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45" w:type="dxa"/>
        <w:tblCellSpacing w:w="15" w:type="dxa"/>
        <w:tblCellMar>
          <w:left w:w="0" w:type="dxa"/>
          <w:right w:w="0" w:type="dxa"/>
        </w:tblCellMar>
        <w:tblLook w:val="04A0" w:firstRow="1" w:lastRow="0" w:firstColumn="1" w:lastColumn="0" w:noHBand="0" w:noVBand="1"/>
      </w:tblPr>
      <w:tblGrid>
        <w:gridCol w:w="8835"/>
        <w:gridCol w:w="510"/>
      </w:tblGrid>
      <w:tr w:rsidR="007058DF" w:rsidRPr="007058DF" w:rsidTr="007058DF">
        <w:trPr>
          <w:tblCellSpacing w:w="15" w:type="dxa"/>
        </w:trPr>
        <w:tc>
          <w:tcPr>
            <w:tcW w:w="5000" w:type="pct"/>
            <w:tcBorders>
              <w:top w:val="nil"/>
              <w:left w:val="nil"/>
              <w:bottom w:val="nil"/>
              <w:right w:val="nil"/>
            </w:tcBorders>
            <w:tcMar>
              <w:top w:w="60" w:type="dxa"/>
              <w:left w:w="75" w:type="dxa"/>
              <w:bottom w:w="60" w:type="dxa"/>
              <w:right w:w="150" w:type="dxa"/>
            </w:tcMar>
            <w:vAlign w:val="center"/>
            <w:hideMark/>
          </w:tcPr>
          <w:p w:rsidR="007058DF" w:rsidRPr="007058DF" w:rsidRDefault="007058DF" w:rsidP="007058DF">
            <w:pPr>
              <w:spacing w:after="0" w:line="270" w:lineRule="atLeast"/>
              <w:rPr>
                <w:rFonts w:ascii="inherit" w:eastAsia="Times New Roman" w:hAnsi="inherit" w:cs="Arial"/>
                <w:color w:val="222222"/>
                <w:sz w:val="18"/>
                <w:szCs w:val="18"/>
              </w:rPr>
            </w:pPr>
            <w:hyperlink r:id="rId5" w:history="1">
              <w:r w:rsidRPr="007058DF">
                <w:rPr>
                  <w:rFonts w:ascii="inherit" w:eastAsia="Times New Roman" w:hAnsi="inherit" w:cs="Arial"/>
                  <w:color w:val="000099"/>
                  <w:sz w:val="18"/>
                  <w:szCs w:val="18"/>
                  <w:u w:val="single"/>
                  <w:bdr w:val="none" w:sz="0" w:space="0" w:color="auto" w:frame="1"/>
                </w:rPr>
                <w:t>Using "I" Statements</w:t>
              </w:r>
            </w:hyperlink>
          </w:p>
        </w:tc>
        <w:tc>
          <w:tcPr>
            <w:tcW w:w="5000" w:type="pct"/>
            <w:tcBorders>
              <w:top w:val="nil"/>
              <w:left w:val="nil"/>
              <w:bottom w:val="nil"/>
              <w:right w:val="nil"/>
            </w:tcBorders>
            <w:tcMar>
              <w:top w:w="60" w:type="dxa"/>
              <w:left w:w="75" w:type="dxa"/>
              <w:bottom w:w="60" w:type="dxa"/>
              <w:right w:w="150" w:type="dxa"/>
            </w:tcMar>
            <w:vAlign w:val="center"/>
            <w:hideMark/>
          </w:tcPr>
          <w:p w:rsidR="007058DF" w:rsidRPr="007058DF" w:rsidRDefault="007058DF" w:rsidP="007058DF">
            <w:pPr>
              <w:spacing w:after="0" w:line="270" w:lineRule="atLeast"/>
              <w:rPr>
                <w:rFonts w:ascii="inherit" w:eastAsia="Times New Roman" w:hAnsi="inherit" w:cs="Arial"/>
                <w:color w:val="222222"/>
                <w:sz w:val="18"/>
                <w:szCs w:val="18"/>
              </w:rPr>
            </w:pPr>
            <w:r w:rsidRPr="007058DF">
              <w:rPr>
                <w:rFonts w:ascii="inherit" w:eastAsia="Times New Roman" w:hAnsi="inherit" w:cs="Arial"/>
                <w:noProof/>
                <w:color w:val="000099"/>
                <w:sz w:val="18"/>
                <w:szCs w:val="18"/>
                <w:bdr w:val="none" w:sz="0" w:space="0" w:color="auto" w:frame="1"/>
              </w:rPr>
              <w:drawing>
                <wp:inline distT="0" distB="0" distL="0" distR="0">
                  <wp:extent cx="152400" cy="152400"/>
                  <wp:effectExtent l="0" t="0" r="0" b="0"/>
                  <wp:docPr id="1" name="Picture 1" descr="Prin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7058DF" w:rsidRPr="007058DF" w:rsidRDefault="007058DF" w:rsidP="007058DF">
      <w:pPr>
        <w:spacing w:after="0" w:line="240" w:lineRule="auto"/>
        <w:rPr>
          <w:rFonts w:ascii="Times New Roman" w:eastAsia="Times New Roman" w:hAnsi="Times New Roman" w:cs="Times New Roman"/>
          <w:vanish/>
          <w:sz w:val="24"/>
          <w:szCs w:val="24"/>
        </w:rPr>
      </w:pPr>
    </w:p>
    <w:tbl>
      <w:tblPr>
        <w:tblW w:w="9345" w:type="dxa"/>
        <w:tblCellSpacing w:w="15" w:type="dxa"/>
        <w:tblCellMar>
          <w:left w:w="0" w:type="dxa"/>
          <w:right w:w="0" w:type="dxa"/>
        </w:tblCellMar>
        <w:tblLook w:val="04A0" w:firstRow="1" w:lastRow="0" w:firstColumn="1" w:lastColumn="0" w:noHBand="0" w:noVBand="1"/>
      </w:tblPr>
      <w:tblGrid>
        <w:gridCol w:w="9345"/>
      </w:tblGrid>
      <w:tr w:rsidR="007058DF" w:rsidRPr="007058DF" w:rsidTr="007058DF">
        <w:trPr>
          <w:tblCellSpacing w:w="15" w:type="dxa"/>
        </w:trPr>
        <w:tc>
          <w:tcPr>
            <w:tcW w:w="0" w:type="auto"/>
            <w:tcBorders>
              <w:top w:val="nil"/>
              <w:left w:val="nil"/>
              <w:bottom w:val="nil"/>
              <w:right w:val="nil"/>
            </w:tcBorders>
            <w:tcMar>
              <w:top w:w="60" w:type="dxa"/>
              <w:left w:w="75" w:type="dxa"/>
              <w:bottom w:w="60" w:type="dxa"/>
              <w:right w:w="150" w:type="dxa"/>
            </w:tcMar>
            <w:vAlign w:val="center"/>
            <w:hideMark/>
          </w:tcPr>
          <w:p w:rsidR="007058DF" w:rsidRPr="007058DF" w:rsidRDefault="007058DF" w:rsidP="007058DF">
            <w:pPr>
              <w:spacing w:after="0" w:line="270" w:lineRule="atLeast"/>
              <w:textAlignment w:val="baseline"/>
              <w:rPr>
                <w:rFonts w:ascii="inherit" w:eastAsia="Times New Roman" w:hAnsi="inherit" w:cs="Arial"/>
                <w:color w:val="222222"/>
                <w:sz w:val="18"/>
                <w:szCs w:val="18"/>
              </w:rPr>
            </w:pPr>
            <w:r w:rsidRPr="007058DF">
              <w:rPr>
                <w:rFonts w:ascii="inherit" w:eastAsia="Times New Roman" w:hAnsi="inherit" w:cs="Arial"/>
                <w:b/>
                <w:bCs/>
                <w:color w:val="222222"/>
                <w:sz w:val="18"/>
                <w:szCs w:val="18"/>
              </w:rPr>
              <w:t>A Lesson Plan from </w:t>
            </w:r>
            <w:hyperlink r:id="rId7" w:history="1">
              <w:r w:rsidRPr="007058DF">
                <w:rPr>
                  <w:rFonts w:ascii="inherit" w:eastAsia="Times New Roman" w:hAnsi="inherit" w:cs="Arial"/>
                  <w:b/>
                  <w:bCs/>
                  <w:i/>
                  <w:iCs/>
                  <w:color w:val="000099"/>
                  <w:sz w:val="18"/>
                  <w:szCs w:val="18"/>
                  <w:u w:val="single"/>
                  <w:bdr w:val="none" w:sz="0" w:space="0" w:color="auto" w:frame="1"/>
                </w:rPr>
                <w:t>Life Planning Education: A Youth Development Program (Chapter Three)</w:t>
              </w:r>
            </w:hyperlink>
          </w:p>
          <w:p w:rsidR="007058DF" w:rsidRPr="007058DF" w:rsidRDefault="007058DF" w:rsidP="007058DF">
            <w:pPr>
              <w:spacing w:after="0" w:line="270" w:lineRule="atLeast"/>
              <w:textAlignment w:val="baseline"/>
              <w:rPr>
                <w:rFonts w:ascii="inherit" w:eastAsia="Times New Roman" w:hAnsi="inherit" w:cs="Arial"/>
                <w:color w:val="222222"/>
                <w:sz w:val="18"/>
                <w:szCs w:val="18"/>
              </w:rPr>
            </w:pPr>
            <w:r w:rsidRPr="007058DF">
              <w:rPr>
                <w:rFonts w:ascii="inherit" w:eastAsia="Times New Roman" w:hAnsi="inherit" w:cs="Arial"/>
                <w:b/>
                <w:bCs/>
                <w:color w:val="222222"/>
                <w:sz w:val="18"/>
                <w:szCs w:val="18"/>
              </w:rPr>
              <w:t>NOTE:</w:t>
            </w:r>
            <w:r w:rsidRPr="007058DF">
              <w:rPr>
                <w:rFonts w:ascii="inherit" w:eastAsia="Times New Roman" w:hAnsi="inherit" w:cs="Arial"/>
                <w:color w:val="222222"/>
                <w:sz w:val="18"/>
                <w:szCs w:val="18"/>
              </w:rPr>
              <w:t>  </w:t>
            </w:r>
            <w:r w:rsidRPr="007058DF">
              <w:rPr>
                <w:rFonts w:ascii="inherit" w:eastAsia="Times New Roman" w:hAnsi="inherit" w:cs="Arial"/>
                <w:i/>
                <w:iCs/>
                <w:color w:val="222222"/>
                <w:sz w:val="18"/>
                <w:szCs w:val="18"/>
                <w:bdr w:val="none" w:sz="0" w:space="0" w:color="auto" w:frame="1"/>
              </w:rPr>
              <w:t xml:space="preserve">Life Planning Education (LPE) is currently being revised. The printed/for-sale version includes an older version of this lesson plan. </w:t>
            </w:r>
            <w:r w:rsidRPr="007058DF">
              <w:rPr>
                <w:rFonts w:ascii="inherit" w:eastAsia="Times New Roman" w:hAnsi="inherit" w:cs="Arial"/>
                <w:b/>
                <w:bCs/>
                <w:color w:val="222222"/>
                <w:sz w:val="18"/>
                <w:szCs w:val="18"/>
              </w:rPr>
              <w:t>Purpose: </w:t>
            </w:r>
            <w:r w:rsidRPr="007058DF">
              <w:rPr>
                <w:rFonts w:ascii="inherit" w:eastAsia="Times New Roman" w:hAnsi="inherit" w:cs="Arial"/>
                <w:color w:val="222222"/>
                <w:sz w:val="18"/>
                <w:szCs w:val="18"/>
              </w:rPr>
              <w:br/>
              <w:t>To give participants the opportunity to practice “I” statements and to experience the value of direct, honest communication</w:t>
            </w:r>
            <w:r w:rsidRPr="007058DF">
              <w:rPr>
                <w:rFonts w:ascii="inherit" w:eastAsia="Times New Roman" w:hAnsi="inherit" w:cs="Arial"/>
                <w:color w:val="222222"/>
                <w:sz w:val="18"/>
                <w:szCs w:val="18"/>
              </w:rPr>
              <w:br/>
            </w:r>
            <w:r w:rsidRPr="007058DF">
              <w:rPr>
                <w:rFonts w:ascii="inherit" w:eastAsia="Times New Roman" w:hAnsi="inherit" w:cs="Arial"/>
                <w:color w:val="222222"/>
                <w:sz w:val="18"/>
                <w:szCs w:val="18"/>
              </w:rPr>
              <w:br/>
            </w:r>
            <w:r w:rsidRPr="007058DF">
              <w:rPr>
                <w:rFonts w:ascii="inherit" w:eastAsia="Times New Roman" w:hAnsi="inherit" w:cs="Arial"/>
                <w:b/>
                <w:bCs/>
                <w:color w:val="222222"/>
                <w:sz w:val="18"/>
                <w:szCs w:val="18"/>
              </w:rPr>
              <w:t>Materials: </w:t>
            </w:r>
            <w:r w:rsidRPr="007058DF">
              <w:rPr>
                <w:rFonts w:ascii="inherit" w:eastAsia="Times New Roman" w:hAnsi="inherit" w:cs="Arial"/>
                <w:color w:val="222222"/>
                <w:sz w:val="18"/>
                <w:szCs w:val="18"/>
              </w:rPr>
              <w:t>One copy for each participant of the handout, </w:t>
            </w:r>
            <w:hyperlink r:id="rId8" w:history="1">
              <w:r w:rsidRPr="007058DF">
                <w:rPr>
                  <w:rFonts w:ascii="inherit" w:eastAsia="Times New Roman" w:hAnsi="inherit" w:cs="Arial"/>
                  <w:i/>
                  <w:iCs/>
                  <w:color w:val="000099"/>
                  <w:sz w:val="18"/>
                  <w:szCs w:val="18"/>
                  <w:u w:val="single"/>
                  <w:bdr w:val="none" w:sz="0" w:space="0" w:color="auto" w:frame="1"/>
                </w:rPr>
                <w:t>I Statements</w:t>
              </w:r>
            </w:hyperlink>
            <w:r w:rsidRPr="007058DF">
              <w:rPr>
                <w:rFonts w:ascii="inherit" w:eastAsia="Times New Roman" w:hAnsi="inherit" w:cs="Arial"/>
                <w:color w:val="222222"/>
                <w:sz w:val="18"/>
                <w:szCs w:val="18"/>
              </w:rPr>
              <w:t>; pens/pencils</w:t>
            </w:r>
            <w:r w:rsidRPr="007058DF">
              <w:rPr>
                <w:rFonts w:ascii="inherit" w:eastAsia="Times New Roman" w:hAnsi="inherit" w:cs="Arial"/>
                <w:color w:val="222222"/>
                <w:sz w:val="18"/>
                <w:szCs w:val="18"/>
              </w:rPr>
              <w:br/>
            </w:r>
            <w:r w:rsidRPr="007058DF">
              <w:rPr>
                <w:rFonts w:ascii="inherit" w:eastAsia="Times New Roman" w:hAnsi="inherit" w:cs="Arial"/>
                <w:color w:val="222222"/>
                <w:sz w:val="18"/>
                <w:szCs w:val="18"/>
              </w:rPr>
              <w:br/>
            </w:r>
            <w:r w:rsidRPr="007058DF">
              <w:rPr>
                <w:rFonts w:ascii="inherit" w:eastAsia="Times New Roman" w:hAnsi="inherit" w:cs="Arial"/>
                <w:b/>
                <w:bCs/>
                <w:color w:val="222222"/>
                <w:sz w:val="18"/>
                <w:szCs w:val="18"/>
              </w:rPr>
              <w:t>Time:</w:t>
            </w:r>
            <w:r w:rsidRPr="007058DF">
              <w:rPr>
                <w:rFonts w:ascii="inherit" w:eastAsia="Times New Roman" w:hAnsi="inherit" w:cs="Arial"/>
                <w:color w:val="222222"/>
                <w:sz w:val="18"/>
                <w:szCs w:val="18"/>
              </w:rPr>
              <w:t> 15 to 20 minutes</w:t>
            </w:r>
            <w:r w:rsidRPr="007058DF">
              <w:rPr>
                <w:rFonts w:ascii="inherit" w:eastAsia="Times New Roman" w:hAnsi="inherit" w:cs="Arial"/>
                <w:color w:val="222222"/>
                <w:sz w:val="18"/>
                <w:szCs w:val="18"/>
              </w:rPr>
              <w:br/>
            </w:r>
            <w:r w:rsidRPr="007058DF">
              <w:rPr>
                <w:rFonts w:ascii="inherit" w:eastAsia="Times New Roman" w:hAnsi="inherit" w:cs="Arial"/>
                <w:color w:val="222222"/>
                <w:sz w:val="18"/>
                <w:szCs w:val="18"/>
              </w:rPr>
              <w:br/>
            </w:r>
            <w:r w:rsidRPr="007058DF">
              <w:rPr>
                <w:rFonts w:ascii="inherit" w:eastAsia="Times New Roman" w:hAnsi="inherit" w:cs="Arial"/>
                <w:b/>
                <w:bCs/>
                <w:color w:val="222222"/>
                <w:sz w:val="18"/>
                <w:szCs w:val="18"/>
              </w:rPr>
              <w:t>Procedure:</w:t>
            </w:r>
            <w:bookmarkStart w:id="0" w:name="_GoBack"/>
            <w:bookmarkEnd w:id="0"/>
          </w:p>
          <w:p w:rsidR="007058DF" w:rsidRPr="007058DF" w:rsidRDefault="007058DF" w:rsidP="007058DF">
            <w:pPr>
              <w:numPr>
                <w:ilvl w:val="0"/>
                <w:numId w:val="1"/>
              </w:numPr>
              <w:spacing w:after="0" w:line="270" w:lineRule="atLeast"/>
              <w:ind w:left="360" w:right="360"/>
              <w:textAlignment w:val="baseline"/>
              <w:rPr>
                <w:rFonts w:ascii="inherit" w:eastAsia="Times New Roman" w:hAnsi="inherit" w:cs="Arial"/>
                <w:color w:val="222222"/>
                <w:sz w:val="18"/>
                <w:szCs w:val="18"/>
              </w:rPr>
            </w:pPr>
            <w:r w:rsidRPr="007058DF">
              <w:rPr>
                <w:rFonts w:ascii="inherit" w:eastAsia="Times New Roman" w:hAnsi="inherit" w:cs="Arial"/>
                <w:color w:val="222222"/>
                <w:sz w:val="18"/>
                <w:szCs w:val="18"/>
              </w:rPr>
              <w:t>Explain the purpose of using “I” statements.  Purposes include: avoiding putting someone else down, expressing feelings honestly, taking ownership of feelings and opinions; and empowering oneself in regard to feelings and opinions.</w:t>
            </w:r>
          </w:p>
          <w:p w:rsidR="007058DF" w:rsidRPr="007058DF" w:rsidRDefault="007058DF" w:rsidP="007058DF">
            <w:pPr>
              <w:numPr>
                <w:ilvl w:val="0"/>
                <w:numId w:val="1"/>
              </w:numPr>
              <w:spacing w:after="0" w:line="270" w:lineRule="atLeast"/>
              <w:ind w:left="360" w:right="360"/>
              <w:textAlignment w:val="baseline"/>
              <w:rPr>
                <w:rFonts w:ascii="inherit" w:eastAsia="Times New Roman" w:hAnsi="inherit" w:cs="Arial"/>
                <w:color w:val="222222"/>
                <w:sz w:val="18"/>
                <w:szCs w:val="18"/>
              </w:rPr>
            </w:pPr>
            <w:r w:rsidRPr="007058DF">
              <w:rPr>
                <w:rFonts w:ascii="inherit" w:eastAsia="Times New Roman" w:hAnsi="inherit" w:cs="Arial"/>
                <w:color w:val="222222"/>
                <w:sz w:val="18"/>
                <w:szCs w:val="18"/>
              </w:rPr>
              <w:t>Demonstrate the difference between “you” statements and “I” statements by giving some examples and by asking participants for examples. Point out that using positive forms of communication often takes practice and frequent reminders.</w:t>
            </w:r>
          </w:p>
          <w:p w:rsidR="007058DF" w:rsidRPr="007058DF" w:rsidRDefault="007058DF" w:rsidP="007058DF">
            <w:pPr>
              <w:numPr>
                <w:ilvl w:val="0"/>
                <w:numId w:val="1"/>
              </w:numPr>
              <w:spacing w:after="0" w:line="270" w:lineRule="atLeast"/>
              <w:ind w:left="360" w:right="360"/>
              <w:textAlignment w:val="baseline"/>
              <w:rPr>
                <w:rFonts w:ascii="inherit" w:eastAsia="Times New Roman" w:hAnsi="inherit" w:cs="Arial"/>
                <w:color w:val="222222"/>
                <w:sz w:val="18"/>
                <w:szCs w:val="18"/>
              </w:rPr>
            </w:pPr>
            <w:r w:rsidRPr="007058DF">
              <w:rPr>
                <w:rFonts w:ascii="inherit" w:eastAsia="Times New Roman" w:hAnsi="inherit" w:cs="Arial"/>
                <w:color w:val="222222"/>
                <w:sz w:val="18"/>
                <w:szCs w:val="18"/>
              </w:rPr>
              <w:t>Distribute the </w:t>
            </w:r>
            <w:hyperlink r:id="rId9" w:history="1">
              <w:r w:rsidRPr="007058DF">
                <w:rPr>
                  <w:rFonts w:ascii="inherit" w:eastAsia="Times New Roman" w:hAnsi="inherit" w:cs="Arial"/>
                  <w:color w:val="000099"/>
                  <w:sz w:val="18"/>
                  <w:szCs w:val="18"/>
                  <w:u w:val="single"/>
                  <w:bdr w:val="none" w:sz="0" w:space="0" w:color="auto" w:frame="1"/>
                </w:rPr>
                <w:t>handout</w:t>
              </w:r>
            </w:hyperlink>
            <w:r w:rsidRPr="007058DF">
              <w:rPr>
                <w:rFonts w:ascii="inherit" w:eastAsia="Times New Roman" w:hAnsi="inherit" w:cs="Arial"/>
                <w:color w:val="222222"/>
                <w:sz w:val="18"/>
                <w:szCs w:val="18"/>
              </w:rPr>
              <w:t> and ask participants to work in pairs (or as a large group, if that will work better for this group).</w:t>
            </w:r>
          </w:p>
          <w:p w:rsidR="007058DF" w:rsidRPr="007058DF" w:rsidRDefault="007058DF" w:rsidP="007058DF">
            <w:pPr>
              <w:numPr>
                <w:ilvl w:val="0"/>
                <w:numId w:val="1"/>
              </w:numPr>
              <w:spacing w:after="0" w:line="270" w:lineRule="atLeast"/>
              <w:ind w:left="360" w:right="360"/>
              <w:textAlignment w:val="baseline"/>
              <w:rPr>
                <w:rFonts w:ascii="inherit" w:eastAsia="Times New Roman" w:hAnsi="inherit" w:cs="Arial"/>
                <w:color w:val="222222"/>
                <w:sz w:val="18"/>
                <w:szCs w:val="18"/>
              </w:rPr>
            </w:pPr>
            <w:r w:rsidRPr="007058DF">
              <w:rPr>
                <w:rFonts w:ascii="inherit" w:eastAsia="Times New Roman" w:hAnsi="inherit" w:cs="Arial"/>
                <w:color w:val="222222"/>
                <w:sz w:val="18"/>
                <w:szCs w:val="18"/>
              </w:rPr>
              <w:t>Conclude with the discussion points below.</w:t>
            </w:r>
          </w:p>
          <w:p w:rsidR="007058DF" w:rsidRPr="007058DF" w:rsidRDefault="007058DF" w:rsidP="007058DF">
            <w:pPr>
              <w:spacing w:after="360" w:line="270" w:lineRule="atLeast"/>
              <w:textAlignment w:val="baseline"/>
              <w:rPr>
                <w:rFonts w:ascii="inherit" w:eastAsia="Times New Roman" w:hAnsi="inherit" w:cs="Arial"/>
                <w:color w:val="222222"/>
                <w:sz w:val="18"/>
                <w:szCs w:val="18"/>
              </w:rPr>
            </w:pPr>
            <w:r w:rsidRPr="007058DF">
              <w:rPr>
                <w:rFonts w:ascii="inherit" w:eastAsia="Times New Roman" w:hAnsi="inherit" w:cs="Arial"/>
                <w:b/>
                <w:bCs/>
                <w:color w:val="222222"/>
                <w:sz w:val="18"/>
                <w:szCs w:val="18"/>
              </w:rPr>
              <w:t>Discussion Points:</w:t>
            </w:r>
          </w:p>
          <w:p w:rsidR="007058DF" w:rsidRPr="007058DF" w:rsidRDefault="007058DF" w:rsidP="007058DF">
            <w:pPr>
              <w:numPr>
                <w:ilvl w:val="0"/>
                <w:numId w:val="2"/>
              </w:numPr>
              <w:spacing w:after="0" w:line="270" w:lineRule="atLeast"/>
              <w:ind w:left="360" w:right="360"/>
              <w:textAlignment w:val="baseline"/>
              <w:rPr>
                <w:rFonts w:ascii="inherit" w:eastAsia="Times New Roman" w:hAnsi="inherit" w:cs="Arial"/>
                <w:color w:val="222222"/>
                <w:sz w:val="18"/>
                <w:szCs w:val="18"/>
              </w:rPr>
            </w:pPr>
            <w:r w:rsidRPr="007058DF">
              <w:rPr>
                <w:rFonts w:ascii="inherit" w:eastAsia="Times New Roman" w:hAnsi="inherit" w:cs="Arial"/>
                <w:color w:val="222222"/>
                <w:sz w:val="18"/>
                <w:szCs w:val="18"/>
              </w:rPr>
              <w:t>As a receiver, which kind of statements would you prefer to hear?  Can you give an example?</w:t>
            </w:r>
          </w:p>
          <w:p w:rsidR="007058DF" w:rsidRPr="007058DF" w:rsidRDefault="007058DF" w:rsidP="007058DF">
            <w:pPr>
              <w:numPr>
                <w:ilvl w:val="0"/>
                <w:numId w:val="2"/>
              </w:numPr>
              <w:spacing w:after="0" w:line="270" w:lineRule="atLeast"/>
              <w:ind w:left="360" w:right="360"/>
              <w:textAlignment w:val="baseline"/>
              <w:rPr>
                <w:rFonts w:ascii="inherit" w:eastAsia="Times New Roman" w:hAnsi="inherit" w:cs="Arial"/>
                <w:color w:val="222222"/>
                <w:sz w:val="18"/>
                <w:szCs w:val="18"/>
              </w:rPr>
            </w:pPr>
            <w:r w:rsidRPr="007058DF">
              <w:rPr>
                <w:rFonts w:ascii="inherit" w:eastAsia="Times New Roman" w:hAnsi="inherit" w:cs="Arial"/>
                <w:color w:val="222222"/>
                <w:sz w:val="18"/>
                <w:szCs w:val="18"/>
              </w:rPr>
              <w:t>How do you feel when someone uses the word “you” when voicing their opinion or a feeling?</w:t>
            </w:r>
          </w:p>
          <w:p w:rsidR="007058DF" w:rsidRPr="007058DF" w:rsidRDefault="007058DF" w:rsidP="007058DF">
            <w:pPr>
              <w:numPr>
                <w:ilvl w:val="0"/>
                <w:numId w:val="2"/>
              </w:numPr>
              <w:spacing w:after="0" w:line="270" w:lineRule="atLeast"/>
              <w:ind w:left="360" w:right="360"/>
              <w:textAlignment w:val="baseline"/>
              <w:rPr>
                <w:rFonts w:ascii="inherit" w:eastAsia="Times New Roman" w:hAnsi="inherit" w:cs="Arial"/>
                <w:color w:val="222222"/>
                <w:sz w:val="18"/>
                <w:szCs w:val="18"/>
              </w:rPr>
            </w:pPr>
            <w:r w:rsidRPr="007058DF">
              <w:rPr>
                <w:rFonts w:ascii="inherit" w:eastAsia="Times New Roman" w:hAnsi="inherit" w:cs="Arial"/>
                <w:color w:val="222222"/>
                <w:sz w:val="18"/>
                <w:szCs w:val="18"/>
              </w:rPr>
              <w:t>How do you feel when someone uses the word “I” when voicing their opinion or feeling?</w:t>
            </w:r>
          </w:p>
          <w:p w:rsidR="007058DF" w:rsidRPr="007058DF" w:rsidRDefault="007058DF" w:rsidP="007058DF">
            <w:pPr>
              <w:numPr>
                <w:ilvl w:val="0"/>
                <w:numId w:val="2"/>
              </w:numPr>
              <w:spacing w:after="0" w:line="270" w:lineRule="atLeast"/>
              <w:ind w:left="360" w:right="360"/>
              <w:textAlignment w:val="baseline"/>
              <w:rPr>
                <w:rFonts w:ascii="inherit" w:eastAsia="Times New Roman" w:hAnsi="inherit" w:cs="Arial"/>
                <w:color w:val="222222"/>
                <w:sz w:val="18"/>
                <w:szCs w:val="18"/>
              </w:rPr>
            </w:pPr>
            <w:r w:rsidRPr="007058DF">
              <w:rPr>
                <w:rFonts w:ascii="inherit" w:eastAsia="Times New Roman" w:hAnsi="inherit" w:cs="Arial"/>
                <w:color w:val="222222"/>
                <w:sz w:val="18"/>
                <w:szCs w:val="18"/>
              </w:rPr>
              <w:t>How will “I” statements help you communicate better?</w:t>
            </w:r>
          </w:p>
          <w:p w:rsidR="007058DF" w:rsidRPr="007058DF" w:rsidRDefault="007058DF" w:rsidP="007058DF">
            <w:pPr>
              <w:spacing w:after="0" w:line="270" w:lineRule="atLeast"/>
              <w:textAlignment w:val="baseline"/>
              <w:rPr>
                <w:rFonts w:ascii="inherit" w:eastAsia="Times New Roman" w:hAnsi="inherit" w:cs="Arial"/>
                <w:color w:val="222222"/>
                <w:sz w:val="18"/>
                <w:szCs w:val="18"/>
              </w:rPr>
            </w:pPr>
            <w:r w:rsidRPr="007058DF">
              <w:rPr>
                <w:rFonts w:ascii="inherit" w:eastAsia="Times New Roman" w:hAnsi="inherit" w:cs="Arial"/>
                <w:color w:val="222222"/>
                <w:sz w:val="18"/>
                <w:szCs w:val="18"/>
              </w:rPr>
              <w:br/>
              <w:t>* Used with permission of Planned Parenthood Centers of West Michigan.</w:t>
            </w:r>
            <w:r w:rsidRPr="007058DF">
              <w:rPr>
                <w:rFonts w:ascii="inherit" w:eastAsia="Times New Roman" w:hAnsi="inherit" w:cs="Arial"/>
                <w:color w:val="222222"/>
                <w:sz w:val="18"/>
                <w:szCs w:val="18"/>
              </w:rPr>
              <w:br/>
            </w:r>
            <w:r w:rsidRPr="007058DF">
              <w:rPr>
                <w:rFonts w:ascii="inherit" w:eastAsia="Times New Roman" w:hAnsi="inherit" w:cs="Arial"/>
                <w:color w:val="222222"/>
                <w:sz w:val="18"/>
                <w:szCs w:val="18"/>
              </w:rPr>
              <w:br/>
            </w:r>
            <w:r w:rsidRPr="007058DF">
              <w:rPr>
                <w:rFonts w:ascii="inherit" w:eastAsia="Times New Roman" w:hAnsi="inherit" w:cs="Arial"/>
                <w:i/>
                <w:iCs/>
                <w:color w:val="222222"/>
                <w:sz w:val="18"/>
                <w:szCs w:val="18"/>
                <w:bdr w:val="none" w:sz="0" w:space="0" w:color="auto" w:frame="1"/>
              </w:rPr>
              <w:t>Life Planning Education</w:t>
            </w:r>
            <w:r w:rsidRPr="007058DF">
              <w:rPr>
                <w:rFonts w:ascii="inherit" w:eastAsia="Times New Roman" w:hAnsi="inherit" w:cs="Arial"/>
                <w:color w:val="222222"/>
                <w:sz w:val="18"/>
                <w:szCs w:val="18"/>
              </w:rPr>
              <w:t>, Advocates for Youth, Updated 2009.</w:t>
            </w:r>
            <w:r w:rsidRPr="007058DF">
              <w:rPr>
                <w:rFonts w:ascii="inherit" w:eastAsia="Times New Roman" w:hAnsi="inherit" w:cs="Arial"/>
                <w:color w:val="222222"/>
                <w:sz w:val="18"/>
                <w:szCs w:val="18"/>
              </w:rPr>
              <w:br/>
              <w:t> </w:t>
            </w:r>
          </w:p>
        </w:tc>
      </w:tr>
    </w:tbl>
    <w:p w:rsidR="008B52BE" w:rsidRPr="007058DF" w:rsidRDefault="007058DF" w:rsidP="007058DF">
      <w:r w:rsidRPr="007058DF">
        <w:rPr>
          <w:rFonts w:ascii="Arial" w:eastAsia="Times New Roman" w:hAnsi="Arial" w:cs="Arial"/>
          <w:color w:val="222222"/>
          <w:sz w:val="18"/>
          <w:szCs w:val="18"/>
          <w:bdr w:val="none" w:sz="0" w:space="0" w:color="auto" w:frame="1"/>
        </w:rPr>
        <w:t> </w:t>
      </w:r>
    </w:p>
    <w:sectPr w:rsidR="008B52BE" w:rsidRPr="00705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0128B"/>
    <w:multiLevelType w:val="multilevel"/>
    <w:tmpl w:val="1F045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B82564"/>
    <w:multiLevelType w:val="multilevel"/>
    <w:tmpl w:val="5830C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C3"/>
    <w:rsid w:val="000211F9"/>
    <w:rsid w:val="00027BAE"/>
    <w:rsid w:val="00044CED"/>
    <w:rsid w:val="000640D3"/>
    <w:rsid w:val="00071F49"/>
    <w:rsid w:val="00071FA2"/>
    <w:rsid w:val="00081A09"/>
    <w:rsid w:val="000B07AA"/>
    <w:rsid w:val="000B1260"/>
    <w:rsid w:val="000C20D1"/>
    <w:rsid w:val="000C590E"/>
    <w:rsid w:val="000E707C"/>
    <w:rsid w:val="000F00C4"/>
    <w:rsid w:val="000F4062"/>
    <w:rsid w:val="001041ED"/>
    <w:rsid w:val="00117E7D"/>
    <w:rsid w:val="00120B68"/>
    <w:rsid w:val="00136440"/>
    <w:rsid w:val="001417EC"/>
    <w:rsid w:val="00141A36"/>
    <w:rsid w:val="00147411"/>
    <w:rsid w:val="00156064"/>
    <w:rsid w:val="00157985"/>
    <w:rsid w:val="00165801"/>
    <w:rsid w:val="00172750"/>
    <w:rsid w:val="001848BA"/>
    <w:rsid w:val="001945FA"/>
    <w:rsid w:val="00195FFE"/>
    <w:rsid w:val="001A6F7B"/>
    <w:rsid w:val="001B22B6"/>
    <w:rsid w:val="001C3371"/>
    <w:rsid w:val="001E18DB"/>
    <w:rsid w:val="00204C3C"/>
    <w:rsid w:val="00223B08"/>
    <w:rsid w:val="00227759"/>
    <w:rsid w:val="002348F1"/>
    <w:rsid w:val="00235FEB"/>
    <w:rsid w:val="00244707"/>
    <w:rsid w:val="0026648E"/>
    <w:rsid w:val="002871F9"/>
    <w:rsid w:val="002A191E"/>
    <w:rsid w:val="002B1D98"/>
    <w:rsid w:val="002D3938"/>
    <w:rsid w:val="002E2568"/>
    <w:rsid w:val="00302CFA"/>
    <w:rsid w:val="00331ABA"/>
    <w:rsid w:val="0033422A"/>
    <w:rsid w:val="00340BFC"/>
    <w:rsid w:val="00365427"/>
    <w:rsid w:val="0037335D"/>
    <w:rsid w:val="003823F3"/>
    <w:rsid w:val="00384440"/>
    <w:rsid w:val="00390CC7"/>
    <w:rsid w:val="003A0CA0"/>
    <w:rsid w:val="003B2337"/>
    <w:rsid w:val="003B60B1"/>
    <w:rsid w:val="003E3179"/>
    <w:rsid w:val="003F1340"/>
    <w:rsid w:val="00411826"/>
    <w:rsid w:val="004232EC"/>
    <w:rsid w:val="0043103C"/>
    <w:rsid w:val="00432652"/>
    <w:rsid w:val="00463033"/>
    <w:rsid w:val="00463DCC"/>
    <w:rsid w:val="004744C0"/>
    <w:rsid w:val="00474526"/>
    <w:rsid w:val="00483219"/>
    <w:rsid w:val="0049697E"/>
    <w:rsid w:val="004B1245"/>
    <w:rsid w:val="004C1A08"/>
    <w:rsid w:val="004D07E2"/>
    <w:rsid w:val="004D082E"/>
    <w:rsid w:val="00501E58"/>
    <w:rsid w:val="00523C11"/>
    <w:rsid w:val="00524280"/>
    <w:rsid w:val="00535BEB"/>
    <w:rsid w:val="00544225"/>
    <w:rsid w:val="00547A6C"/>
    <w:rsid w:val="00550559"/>
    <w:rsid w:val="005547A8"/>
    <w:rsid w:val="005547FC"/>
    <w:rsid w:val="00556F0F"/>
    <w:rsid w:val="00571DB5"/>
    <w:rsid w:val="00581104"/>
    <w:rsid w:val="0058785F"/>
    <w:rsid w:val="00592E8D"/>
    <w:rsid w:val="005947FB"/>
    <w:rsid w:val="005B0395"/>
    <w:rsid w:val="005C6578"/>
    <w:rsid w:val="005E0A8F"/>
    <w:rsid w:val="00603F98"/>
    <w:rsid w:val="0061048F"/>
    <w:rsid w:val="0062274B"/>
    <w:rsid w:val="00625D94"/>
    <w:rsid w:val="00660E46"/>
    <w:rsid w:val="00670F41"/>
    <w:rsid w:val="00683B2F"/>
    <w:rsid w:val="006A00FE"/>
    <w:rsid w:val="006A4E8D"/>
    <w:rsid w:val="006C3A2D"/>
    <w:rsid w:val="006D5D79"/>
    <w:rsid w:val="006E34BE"/>
    <w:rsid w:val="006F0A80"/>
    <w:rsid w:val="007058DF"/>
    <w:rsid w:val="00714DF3"/>
    <w:rsid w:val="007201DA"/>
    <w:rsid w:val="007327B1"/>
    <w:rsid w:val="007372AB"/>
    <w:rsid w:val="00743EDF"/>
    <w:rsid w:val="007549E2"/>
    <w:rsid w:val="00773D5C"/>
    <w:rsid w:val="007839A1"/>
    <w:rsid w:val="00783E58"/>
    <w:rsid w:val="00784014"/>
    <w:rsid w:val="007D0699"/>
    <w:rsid w:val="007D32E3"/>
    <w:rsid w:val="008234F8"/>
    <w:rsid w:val="008337EA"/>
    <w:rsid w:val="00833A62"/>
    <w:rsid w:val="00843438"/>
    <w:rsid w:val="008467E2"/>
    <w:rsid w:val="00863AFE"/>
    <w:rsid w:val="00875C42"/>
    <w:rsid w:val="008760DB"/>
    <w:rsid w:val="0089458C"/>
    <w:rsid w:val="00897955"/>
    <w:rsid w:val="008A759D"/>
    <w:rsid w:val="008B52BE"/>
    <w:rsid w:val="008C0B26"/>
    <w:rsid w:val="00930D50"/>
    <w:rsid w:val="009654BE"/>
    <w:rsid w:val="00967370"/>
    <w:rsid w:val="00995489"/>
    <w:rsid w:val="009A0DAB"/>
    <w:rsid w:val="009D10A5"/>
    <w:rsid w:val="009E31A3"/>
    <w:rsid w:val="009E4167"/>
    <w:rsid w:val="009F3B54"/>
    <w:rsid w:val="00A05ADA"/>
    <w:rsid w:val="00A251E1"/>
    <w:rsid w:val="00A334B3"/>
    <w:rsid w:val="00A440F8"/>
    <w:rsid w:val="00A5394E"/>
    <w:rsid w:val="00A6255C"/>
    <w:rsid w:val="00A80A82"/>
    <w:rsid w:val="00A934C7"/>
    <w:rsid w:val="00A94B40"/>
    <w:rsid w:val="00AB2379"/>
    <w:rsid w:val="00AC52DC"/>
    <w:rsid w:val="00AE3BAD"/>
    <w:rsid w:val="00B32599"/>
    <w:rsid w:val="00B326EA"/>
    <w:rsid w:val="00B33C67"/>
    <w:rsid w:val="00B551B0"/>
    <w:rsid w:val="00B73464"/>
    <w:rsid w:val="00B75D61"/>
    <w:rsid w:val="00B86CB6"/>
    <w:rsid w:val="00B91336"/>
    <w:rsid w:val="00BA0BE9"/>
    <w:rsid w:val="00BA7F18"/>
    <w:rsid w:val="00BB31AF"/>
    <w:rsid w:val="00BB5FC7"/>
    <w:rsid w:val="00BB7968"/>
    <w:rsid w:val="00BE221B"/>
    <w:rsid w:val="00BF0CAE"/>
    <w:rsid w:val="00C106F2"/>
    <w:rsid w:val="00C12070"/>
    <w:rsid w:val="00C24ABE"/>
    <w:rsid w:val="00C42728"/>
    <w:rsid w:val="00C610FA"/>
    <w:rsid w:val="00C65EFB"/>
    <w:rsid w:val="00C66A53"/>
    <w:rsid w:val="00C7161C"/>
    <w:rsid w:val="00C75576"/>
    <w:rsid w:val="00CB49BC"/>
    <w:rsid w:val="00CB7E58"/>
    <w:rsid w:val="00CD5B87"/>
    <w:rsid w:val="00CE1036"/>
    <w:rsid w:val="00D116D4"/>
    <w:rsid w:val="00D221F3"/>
    <w:rsid w:val="00D30996"/>
    <w:rsid w:val="00D34B50"/>
    <w:rsid w:val="00D35523"/>
    <w:rsid w:val="00D6287C"/>
    <w:rsid w:val="00D62F4D"/>
    <w:rsid w:val="00D97595"/>
    <w:rsid w:val="00DA4D92"/>
    <w:rsid w:val="00DB22E6"/>
    <w:rsid w:val="00DD00C9"/>
    <w:rsid w:val="00DD6E86"/>
    <w:rsid w:val="00DE1717"/>
    <w:rsid w:val="00DE4B4D"/>
    <w:rsid w:val="00DF566B"/>
    <w:rsid w:val="00E16ECD"/>
    <w:rsid w:val="00E2360F"/>
    <w:rsid w:val="00E24A26"/>
    <w:rsid w:val="00E263AC"/>
    <w:rsid w:val="00E325EB"/>
    <w:rsid w:val="00E47217"/>
    <w:rsid w:val="00EA6499"/>
    <w:rsid w:val="00EC1F25"/>
    <w:rsid w:val="00EE0E34"/>
    <w:rsid w:val="00EE35C3"/>
    <w:rsid w:val="00EE5913"/>
    <w:rsid w:val="00EE7EB6"/>
    <w:rsid w:val="00EF1A3E"/>
    <w:rsid w:val="00F0396B"/>
    <w:rsid w:val="00F04429"/>
    <w:rsid w:val="00F1403B"/>
    <w:rsid w:val="00F27A7A"/>
    <w:rsid w:val="00F32ACC"/>
    <w:rsid w:val="00F43809"/>
    <w:rsid w:val="00F53258"/>
    <w:rsid w:val="00F5641E"/>
    <w:rsid w:val="00F62775"/>
    <w:rsid w:val="00F71873"/>
    <w:rsid w:val="00F84C20"/>
    <w:rsid w:val="00F908CF"/>
    <w:rsid w:val="00F911D8"/>
    <w:rsid w:val="00F97EFD"/>
    <w:rsid w:val="00FB2519"/>
    <w:rsid w:val="00FB72DF"/>
    <w:rsid w:val="00FF40D3"/>
    <w:rsid w:val="00FF4408"/>
    <w:rsid w:val="00FF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38ED4-7095-4A15-A2D7-E160EDAB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58DF"/>
    <w:rPr>
      <w:color w:val="0000FF"/>
      <w:u w:val="single"/>
    </w:rPr>
  </w:style>
  <w:style w:type="paragraph" w:styleId="NormalWeb">
    <w:name w:val="Normal (Web)"/>
    <w:basedOn w:val="Normal"/>
    <w:uiPriority w:val="99"/>
    <w:semiHidden/>
    <w:unhideWhenUsed/>
    <w:rsid w:val="007058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58DF"/>
    <w:rPr>
      <w:b/>
      <w:bCs/>
    </w:rPr>
  </w:style>
  <w:style w:type="character" w:customStyle="1" w:styleId="apple-converted-space">
    <w:name w:val="apple-converted-space"/>
    <w:basedOn w:val="DefaultParagraphFont"/>
    <w:rsid w:val="007058DF"/>
  </w:style>
  <w:style w:type="character" w:styleId="Emphasis">
    <w:name w:val="Emphasis"/>
    <w:basedOn w:val="DefaultParagraphFont"/>
    <w:uiPriority w:val="20"/>
    <w:qFormat/>
    <w:rsid w:val="007058DF"/>
    <w:rPr>
      <w:i/>
      <w:iCs/>
    </w:rPr>
  </w:style>
  <w:style w:type="character" w:customStyle="1" w:styleId="bluelink">
    <w:name w:val="bluelink"/>
    <w:basedOn w:val="DefaultParagraphFont"/>
    <w:rsid w:val="007058DF"/>
  </w:style>
  <w:style w:type="character" w:customStyle="1" w:styleId="articleseparator">
    <w:name w:val="article_separator"/>
    <w:basedOn w:val="DefaultParagraphFont"/>
    <w:rsid w:val="00705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5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ocatesforyouth.org/storage/advfy/documents/lpe_istatements.pdf" TargetMode="External"/><Relationship Id="rId3" Type="http://schemas.openxmlformats.org/officeDocument/2006/relationships/settings" Target="settings.xml"/><Relationship Id="rId7" Type="http://schemas.openxmlformats.org/officeDocument/2006/relationships/hyperlink" Target="http://www.advocatesforyouth.org/publications/555?task=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advocatesforyouth.org/for-professionals/lesson-plans-professionals/1445-lesso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vocatesforyouth.org/storage/advfy/documents/lpe_istate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Hill</dc:creator>
  <cp:keywords/>
  <dc:description/>
  <cp:lastModifiedBy>Sara Hill</cp:lastModifiedBy>
  <cp:revision>2</cp:revision>
  <dcterms:created xsi:type="dcterms:W3CDTF">2015-12-27T22:16:00Z</dcterms:created>
  <dcterms:modified xsi:type="dcterms:W3CDTF">2015-12-27T22:16:00Z</dcterms:modified>
</cp:coreProperties>
</file>