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11704" w14:textId="537DE887" w:rsidR="0025249F" w:rsidRPr="008F4E80" w:rsidRDefault="00190F6D" w:rsidP="00413595">
      <w:pPr>
        <w:pStyle w:val="Heading1"/>
      </w:pPr>
      <w:bookmarkStart w:id="0" w:name="_GoBack"/>
      <w:r w:rsidRPr="008F4E80">
        <w:t>Toward</w:t>
      </w:r>
      <w:r w:rsidR="007779B3" w:rsidRPr="008F4E80">
        <w:t xml:space="preserve"> More Equitable Outcomes: </w:t>
      </w:r>
      <w:r w:rsidR="00C6532C" w:rsidRPr="008F4E80">
        <w:t xml:space="preserve"> </w:t>
      </w:r>
      <w:r w:rsidR="00521D4B">
        <w:t>A Research Synthesis on Out-of-</w:t>
      </w:r>
      <w:r w:rsidR="00C6532C" w:rsidRPr="008F4E80">
        <w:t xml:space="preserve">School Time </w:t>
      </w:r>
      <w:bookmarkEnd w:id="0"/>
      <w:r w:rsidR="00C6532C" w:rsidRPr="008F4E80">
        <w:t xml:space="preserve">Work with </w:t>
      </w:r>
      <w:r w:rsidR="007779B3" w:rsidRPr="008F4E80">
        <w:t>B</w:t>
      </w:r>
      <w:r w:rsidR="004B2AE2" w:rsidRPr="008F4E80">
        <w:t xml:space="preserve">oys </w:t>
      </w:r>
      <w:r w:rsidR="000F2FE4" w:rsidRPr="008F4E80">
        <w:t xml:space="preserve">and Young Men </w:t>
      </w:r>
      <w:r w:rsidR="004B2AE2" w:rsidRPr="008F4E80">
        <w:t>of Colo</w:t>
      </w:r>
      <w:r w:rsidR="00A54CA0" w:rsidRPr="008F4E80">
        <w:t xml:space="preserve">r </w:t>
      </w:r>
    </w:p>
    <w:p w14:paraId="214CC7A1" w14:textId="77777777" w:rsidR="0025249F" w:rsidRPr="008F4E80" w:rsidRDefault="0025249F" w:rsidP="00060763"/>
    <w:p w14:paraId="2291F574" w14:textId="71D542FF" w:rsidR="0025249F" w:rsidRPr="008F4E80" w:rsidRDefault="0025249F" w:rsidP="00060763">
      <w:r w:rsidRPr="008F4E80">
        <w:t>By Jon Gilgoff and Shawn Ginwright</w:t>
      </w:r>
      <w:r w:rsidR="001F1DDA" w:rsidRPr="008F4E80">
        <w:t xml:space="preserve"> Ph.D.</w:t>
      </w:r>
    </w:p>
    <w:p w14:paraId="2B635347" w14:textId="703A8F9A" w:rsidR="00071C3C" w:rsidRPr="008F4E80" w:rsidRDefault="007357C8" w:rsidP="00413595">
      <w:pPr>
        <w:pStyle w:val="Heading1"/>
        <w:rPr>
          <w:i/>
        </w:rPr>
      </w:pPr>
      <w:r w:rsidRPr="008F4E80">
        <w:rPr>
          <w:i/>
        </w:rPr>
        <w:t>Introduction</w:t>
      </w:r>
    </w:p>
    <w:p w14:paraId="1C7E86F6" w14:textId="77777777" w:rsidR="00071C3C" w:rsidRPr="008F4E80" w:rsidRDefault="00071C3C" w:rsidP="007F5753">
      <w:pPr>
        <w:ind w:left="720"/>
      </w:pPr>
    </w:p>
    <w:p w14:paraId="3A84566E" w14:textId="0D159EF3" w:rsidR="00EC5330" w:rsidRPr="008F4E80" w:rsidRDefault="000F2FE4">
      <w:pPr>
        <w:spacing w:line="480" w:lineRule="auto"/>
        <w:ind w:firstLine="720"/>
      </w:pPr>
      <w:r w:rsidRPr="008F4E80">
        <w:t>Boys and y</w:t>
      </w:r>
      <w:r w:rsidR="00B44CD7" w:rsidRPr="008F4E80">
        <w:t xml:space="preserve">oung men of color </w:t>
      </w:r>
      <w:r w:rsidR="00205442" w:rsidRPr="008F4E80">
        <w:t xml:space="preserve">(BYMOC) </w:t>
      </w:r>
      <w:r w:rsidR="00B44CD7" w:rsidRPr="008F4E80">
        <w:t>face a number of obstacles to educational success, economic mobility, and well-being</w:t>
      </w:r>
      <w:r w:rsidR="00FC55E7">
        <w:t xml:space="preserve"> (Young</w:t>
      </w:r>
      <w:r w:rsidR="00DC7132">
        <w:t xml:space="preserve"> 2004; Littles, Bowers </w:t>
      </w:r>
      <w:r w:rsidR="00FC55E7">
        <w:t>and Gilmer 2008; Noguera</w:t>
      </w:r>
      <w:r w:rsidR="00DC7132">
        <w:t xml:space="preserve"> 2008).</w:t>
      </w:r>
      <w:r w:rsidR="00B44CD7" w:rsidRPr="008F4E80">
        <w:t xml:space="preserve"> </w:t>
      </w:r>
      <w:r w:rsidR="00F77BE3" w:rsidRPr="008F4E80">
        <w:t xml:space="preserve"> </w:t>
      </w:r>
      <w:r w:rsidR="00B44CD7" w:rsidRPr="008F4E80">
        <w:t>Structural barriers including poor-quality schools and fewer job opportunities have limited the life chances for</w:t>
      </w:r>
      <w:r w:rsidR="00205442" w:rsidRPr="008F4E80">
        <w:t xml:space="preserve"> BYMOC</w:t>
      </w:r>
      <w:r w:rsidR="00B44CD7" w:rsidRPr="008F4E80">
        <w:t xml:space="preserve"> in comparison to their white </w:t>
      </w:r>
      <w:r w:rsidR="00235B8B" w:rsidRPr="008F4E80">
        <w:t xml:space="preserve">and </w:t>
      </w:r>
      <w:r w:rsidR="004F0045" w:rsidRPr="008F4E80">
        <w:t xml:space="preserve">female </w:t>
      </w:r>
      <w:r w:rsidR="00B44CD7" w:rsidRPr="008F4E80">
        <w:t xml:space="preserve">counterparts. </w:t>
      </w:r>
      <w:r w:rsidR="00235B8B" w:rsidRPr="008F4E80">
        <w:t xml:space="preserve"> </w:t>
      </w:r>
      <w:r w:rsidR="00B44CD7" w:rsidRPr="008F4E80">
        <w:t xml:space="preserve">Extensive research has shown how </w:t>
      </w:r>
      <w:r w:rsidR="003B2B96" w:rsidRPr="008F4E80">
        <w:t xml:space="preserve">zero tolerance, </w:t>
      </w:r>
      <w:r w:rsidR="00235B8B" w:rsidRPr="008F4E80">
        <w:t>suspensions/</w:t>
      </w:r>
      <w:r w:rsidR="003B2B96" w:rsidRPr="008F4E80">
        <w:t>expulsions</w:t>
      </w:r>
      <w:r w:rsidR="00B44CD7" w:rsidRPr="008F4E80">
        <w:t>, policing practices, and public policy have all contributed to disproportionate numbers</w:t>
      </w:r>
      <w:r w:rsidR="009E35AC" w:rsidRPr="008F4E80">
        <w:t xml:space="preserve"> of </w:t>
      </w:r>
      <w:r w:rsidR="00B44CD7" w:rsidRPr="008F4E80">
        <w:t>Black and Latino young men</w:t>
      </w:r>
      <w:r w:rsidR="002626B0" w:rsidRPr="008F4E80">
        <w:t xml:space="preserve"> being</w:t>
      </w:r>
      <w:r w:rsidR="00235B8B" w:rsidRPr="008F4E80">
        <w:t xml:space="preserve"> </w:t>
      </w:r>
      <w:r w:rsidR="00F77BE3" w:rsidRPr="008F4E80">
        <w:t xml:space="preserve">disconnected from school, </w:t>
      </w:r>
      <w:r w:rsidR="00492042" w:rsidRPr="008F4E80">
        <w:t>and exposed to risky behavior</w:t>
      </w:r>
      <w:r w:rsidR="00FC55E7">
        <w:t xml:space="preserve"> (Edley and de Velasco 2010; Bryant 2013; Phillips and Bryant 2013)</w:t>
      </w:r>
      <w:r w:rsidR="000D7D04" w:rsidRPr="008F4E80">
        <w:t>.</w:t>
      </w:r>
      <w:r w:rsidR="00B44CD7" w:rsidRPr="008F4E80">
        <w:t xml:space="preserve"> </w:t>
      </w:r>
      <w:r w:rsidR="00831AED" w:rsidRPr="008F4E80">
        <w:t xml:space="preserve"> </w:t>
      </w:r>
      <w:r w:rsidR="00EC5330" w:rsidRPr="008F4E80">
        <w:t>These challenges become more difficult for BYMOC to cope with and respond to effectively given they are also bombarded with messages such as “big boys don’</w:t>
      </w:r>
      <w:r w:rsidR="00EF6624" w:rsidRPr="008F4E80">
        <w:t>t cry” and have to work harder</w:t>
      </w:r>
      <w:r w:rsidR="00EC5330" w:rsidRPr="008F4E80">
        <w:t xml:space="preserve"> to exp</w:t>
      </w:r>
      <w:r w:rsidR="00FC55E7">
        <w:t>ress themselves (Johnson, Pate and Givens</w:t>
      </w:r>
      <w:r w:rsidR="00EC5330" w:rsidRPr="008F4E80">
        <w:t xml:space="preserve"> 2012).  </w:t>
      </w:r>
    </w:p>
    <w:p w14:paraId="072A1ED7" w14:textId="590C7BB8" w:rsidR="007357C8" w:rsidRPr="008F4E80" w:rsidRDefault="00EF6624" w:rsidP="001F1DDA">
      <w:pPr>
        <w:spacing w:line="480" w:lineRule="auto"/>
      </w:pPr>
      <w:r w:rsidRPr="008F4E80">
        <w:tab/>
      </w:r>
      <w:r w:rsidR="006B1FA5" w:rsidRPr="008F4E80">
        <w:t xml:space="preserve">It is within this context that </w:t>
      </w:r>
      <w:r w:rsidR="00521D4B">
        <w:t>out-of-</w:t>
      </w:r>
      <w:r w:rsidR="000F2FE4" w:rsidRPr="008F4E80">
        <w:t>school time</w:t>
      </w:r>
      <w:r w:rsidR="00B44CD7" w:rsidRPr="008F4E80">
        <w:t xml:space="preserve"> programs can play a significant role in supporting </w:t>
      </w:r>
      <w:r w:rsidR="00205442" w:rsidRPr="008F4E80">
        <w:t>BYMOC</w:t>
      </w:r>
      <w:r w:rsidR="00B44CD7" w:rsidRPr="008F4E80">
        <w:t xml:space="preserve"> </w:t>
      </w:r>
      <w:r w:rsidR="00641661" w:rsidRPr="008F4E80">
        <w:t>to</w:t>
      </w:r>
      <w:r w:rsidR="00B44CD7" w:rsidRPr="008F4E80">
        <w:t xml:space="preserve"> </w:t>
      </w:r>
      <w:r w:rsidR="00641661" w:rsidRPr="008F4E80">
        <w:t xml:space="preserve">successfully </w:t>
      </w:r>
      <w:r w:rsidR="00B44CD7" w:rsidRPr="008F4E80">
        <w:t>navigat</w:t>
      </w:r>
      <w:r w:rsidR="00641661" w:rsidRPr="008F4E80">
        <w:t>e</w:t>
      </w:r>
      <w:r w:rsidR="00B44CD7" w:rsidRPr="008F4E80">
        <w:t xml:space="preserve"> life</w:t>
      </w:r>
      <w:r w:rsidR="006B1FA5" w:rsidRPr="008F4E80">
        <w:t xml:space="preserve"> challenges</w:t>
      </w:r>
      <w:r w:rsidR="00B44CD7" w:rsidRPr="008F4E80">
        <w:t>.</w:t>
      </w:r>
      <w:r w:rsidR="006B1FA5" w:rsidRPr="008F4E80">
        <w:t xml:space="preserve"> </w:t>
      </w:r>
      <w:r w:rsidR="002025C5" w:rsidRPr="008F4E80">
        <w:t xml:space="preserve"> </w:t>
      </w:r>
      <w:r w:rsidR="006B1FA5" w:rsidRPr="008F4E80">
        <w:t>Research suggests</w:t>
      </w:r>
      <w:r w:rsidR="007357C8" w:rsidRPr="008F4E80">
        <w:t>, however,</w:t>
      </w:r>
      <w:r w:rsidR="006B1FA5" w:rsidRPr="008F4E80">
        <w:t xml:space="preserve"> that</w:t>
      </w:r>
      <w:r w:rsidR="005A2AA9" w:rsidRPr="008F4E80">
        <w:t xml:space="preserve"> </w:t>
      </w:r>
      <w:r w:rsidR="006B1FA5" w:rsidRPr="008F4E80">
        <w:t>afterschool</w:t>
      </w:r>
      <w:r w:rsidR="00205442" w:rsidRPr="008F4E80">
        <w:t xml:space="preserve"> programs</w:t>
      </w:r>
      <w:r w:rsidR="00893F54" w:rsidRPr="008F4E80">
        <w:t xml:space="preserve"> </w:t>
      </w:r>
      <w:r w:rsidR="006B1FA5" w:rsidRPr="008F4E80">
        <w:t xml:space="preserve">have </w:t>
      </w:r>
      <w:r w:rsidR="007357C8" w:rsidRPr="008F4E80">
        <w:t xml:space="preserve">historically </w:t>
      </w:r>
      <w:r w:rsidR="006B1FA5" w:rsidRPr="008F4E80">
        <w:t xml:space="preserve">been narrowly focused on addressing </w:t>
      </w:r>
      <w:r w:rsidR="00B44CD7" w:rsidRPr="008F4E80">
        <w:t>negative behavior</w:t>
      </w:r>
      <w:r w:rsidR="005A2AA9" w:rsidRPr="008F4E80">
        <w:t>s</w:t>
      </w:r>
      <w:r w:rsidR="00B44CD7" w:rsidRPr="008F4E80">
        <w:t xml:space="preserve">, including violence, aggression, idleness, and survival strategies </w:t>
      </w:r>
      <w:r w:rsidR="00B44CD7" w:rsidRPr="008F4E80">
        <w:fldChar w:fldCharType="begin"/>
      </w:r>
      <w:r w:rsidR="0053206C" w:rsidRPr="008F4E80">
        <w:instrText xml:space="preserve"> ADDIN EN.CITE &lt;EndNote&gt;&lt;Cite&gt;&lt;Author&gt;Anderson&lt;/Author&gt;&lt;Year&gt;1990&lt;/Year&gt;&lt;RecNum&gt;3&lt;/RecNum&gt;&lt;DisplayText&gt;(Anderson 1990; Wilson 1996; Anderson 1999)&lt;/DisplayText&gt;&lt;record&gt;&lt;rec-number&gt;3&lt;/rec-number&gt;&lt;foreign-keys&gt;&lt;key app="EN" db-id="5pd9995ttvarpae0rs8vdta3pavsww2avd22"&gt;3&lt;/key&gt;&lt;/foreign-keys&gt;&lt;ref-type name="Book"&gt;6&lt;/ref-type&gt;&lt;contributors&gt;&lt;authors&gt;&lt;author&gt;Anderson, Elihjah&lt;/author&gt;&lt;/authors&gt;&lt;/contributors&gt;&lt;titles&gt;&lt;title&gt;Streetwise: Race, class and change in an urban communtiy&lt;/title&gt;&lt;/titles&gt;&lt;dates&gt;&lt;year&gt;1990&lt;/year&gt;&lt;/dates&gt;&lt;pub-location&gt;Chicago&lt;/pub-location&gt;&lt;publisher&gt;University of Chicago Press&lt;/publisher&gt;&lt;label&gt;Urban Education&lt;/label&gt;&lt;urls&gt;&lt;/urls&gt;&lt;/record&gt;&lt;/Cite&gt;&lt;Cite&gt;&lt;Author&gt;Anderson&lt;/Author&gt;&lt;Year&gt;1999&lt;/Year&gt;&lt;RecNum&gt;683&lt;/RecNum&gt;&lt;record&gt;&lt;rec-number&gt;683&lt;/rec-number&gt;&lt;foreign-keys&gt;&lt;key app="EN" db-id="5pd9995ttvarpae0rs8vdta3pavsww2avd22"&gt;683&lt;/key&gt;&lt;/foreign-keys&gt;&lt;ref-type name="Book"&gt;6&lt;/ref-type&gt;&lt;contributors&gt;&lt;authors&gt;&lt;author&gt;Anderson, Elihjah&lt;/author&gt;&lt;/authors&gt;&lt;/contributors&gt;&lt;titles&gt;&lt;title&gt;Code of the Streets: decency, violence, and the moral life of the inner city&lt;/title&gt;&lt;/titles&gt;&lt;pages&gt;352&lt;/pages&gt;&lt;dates&gt;&lt;year&gt;1999&lt;/year&gt;&lt;/dates&gt;&lt;pub-location&gt;New York&lt;/pub-location&gt;&lt;publisher&gt;W.W. Norton&lt;/publisher&gt;&lt;label&gt;Urban Education&lt;/label&gt;&lt;urls&gt;&lt;/urls&gt;&lt;/record&gt;&lt;/Cite&gt;&lt;Cite&gt;&lt;Author&gt;Wilson&lt;/Author&gt;&lt;Year&gt;1996&lt;/Year&gt;&lt;RecNum&gt;248&lt;/RecNum&gt;&lt;record&gt;&lt;rec-number&gt;248&lt;/rec-number&gt;&lt;foreign-keys&gt;&lt;key app="EN" db-id="5pd9995ttvarpae0rs8vdta3pavsww2avd22"&gt;248&lt;/key&gt;&lt;/foreign-keys&gt;&lt;ref-type name="Book"&gt;6&lt;/ref-type&gt;&lt;contributors&gt;&lt;authors&gt;&lt;author&gt;Wilson, William Julius&lt;/author&gt;&lt;/authors&gt;&lt;/contributors&gt;&lt;titles&gt;&lt;title&gt;When Work Disappears&lt;/title&gt;&lt;/titles&gt;&lt;dates&gt;&lt;year&gt;1996&lt;/year&gt;&lt;/dates&gt;&lt;pub-location&gt;New York&lt;/pub-location&gt;&lt;publisher&gt;Random House&lt;/publisher&gt;&lt;label&gt;Urban SociologyUrban Sociology&lt;/label&gt;&lt;urls&gt;&lt;/urls&gt;&lt;/record&gt;&lt;/Cite&gt;&lt;/EndNote&gt;</w:instrText>
      </w:r>
      <w:r w:rsidR="00B44CD7" w:rsidRPr="008F4E80">
        <w:fldChar w:fldCharType="separate"/>
      </w:r>
      <w:r w:rsidR="0053206C" w:rsidRPr="008F4E80">
        <w:rPr>
          <w:noProof/>
        </w:rPr>
        <w:t>(</w:t>
      </w:r>
      <w:hyperlink w:anchor="_ENREF_1" w:tooltip="Anderson, 1990 #3" w:history="1">
        <w:r w:rsidR="00853296" w:rsidRPr="008F4E80">
          <w:rPr>
            <w:noProof/>
          </w:rPr>
          <w:t>Anderson 1990</w:t>
        </w:r>
      </w:hyperlink>
      <w:r w:rsidR="0053206C" w:rsidRPr="008F4E80">
        <w:rPr>
          <w:noProof/>
        </w:rPr>
        <w:t xml:space="preserve">; </w:t>
      </w:r>
      <w:hyperlink w:anchor="_ENREF_15" w:tooltip="Wilson, 1996 #248" w:history="1">
        <w:r w:rsidR="00853296" w:rsidRPr="008F4E80">
          <w:rPr>
            <w:noProof/>
          </w:rPr>
          <w:t>Wilson 1996</w:t>
        </w:r>
      </w:hyperlink>
      <w:r w:rsidR="0053206C" w:rsidRPr="008F4E80">
        <w:rPr>
          <w:noProof/>
        </w:rPr>
        <w:t xml:space="preserve">; </w:t>
      </w:r>
      <w:hyperlink w:anchor="_ENREF_2" w:tooltip="Anderson, 1999 #683" w:history="1">
        <w:r w:rsidR="00853296" w:rsidRPr="008F4E80">
          <w:rPr>
            <w:noProof/>
          </w:rPr>
          <w:t>Anderson 1999</w:t>
        </w:r>
      </w:hyperlink>
      <w:r w:rsidR="0053206C" w:rsidRPr="008F4E80">
        <w:rPr>
          <w:noProof/>
        </w:rPr>
        <w:t>)</w:t>
      </w:r>
      <w:r w:rsidR="00B44CD7" w:rsidRPr="008F4E80">
        <w:fldChar w:fldCharType="end"/>
      </w:r>
      <w:r w:rsidR="00B44CD7" w:rsidRPr="008F4E80">
        <w:t>. This myopic focus has a long tradition in social science, and as a result, researchers</w:t>
      </w:r>
      <w:r w:rsidR="00205442" w:rsidRPr="008F4E80">
        <w:t xml:space="preserve">, </w:t>
      </w:r>
      <w:r w:rsidR="00B44CD7" w:rsidRPr="008F4E80">
        <w:t>policy stakeholders</w:t>
      </w:r>
      <w:r w:rsidR="00893F54" w:rsidRPr="008F4E80">
        <w:t>, and practitioners</w:t>
      </w:r>
      <w:r w:rsidR="00B44CD7" w:rsidRPr="008F4E80">
        <w:t xml:space="preserve"> have not adequately understood the </w:t>
      </w:r>
      <w:r w:rsidR="00205442" w:rsidRPr="008F4E80">
        <w:t>strengths of this resilient group</w:t>
      </w:r>
      <w:r w:rsidR="00B44CD7" w:rsidRPr="008F4E80">
        <w:t xml:space="preserve">. </w:t>
      </w:r>
    </w:p>
    <w:p w14:paraId="18970C00" w14:textId="2DE7014C" w:rsidR="00AD59DE" w:rsidRPr="008F4E80" w:rsidRDefault="00641661" w:rsidP="008A35EB">
      <w:pPr>
        <w:spacing w:line="480" w:lineRule="auto"/>
      </w:pPr>
      <w:r w:rsidRPr="008F4E80">
        <w:lastRenderedPageBreak/>
        <w:tab/>
      </w:r>
      <w:r w:rsidR="008A35EB" w:rsidRPr="008F4E80">
        <w:t>O</w:t>
      </w:r>
      <w:r w:rsidR="005A2AA9" w:rsidRPr="008F4E80">
        <w:t xml:space="preserve">ver the past decade, </w:t>
      </w:r>
      <w:r w:rsidR="00F77BE3" w:rsidRPr="008F4E80">
        <w:t xml:space="preserve">however, </w:t>
      </w:r>
      <w:r w:rsidR="005A2AA9" w:rsidRPr="008F4E80">
        <w:t xml:space="preserve">there has been </w:t>
      </w:r>
      <w:r w:rsidR="00203813" w:rsidRPr="008F4E80">
        <w:t xml:space="preserve">increasing attention </w:t>
      </w:r>
      <w:r w:rsidR="008A35EB" w:rsidRPr="008F4E80">
        <w:t>given to</w:t>
      </w:r>
      <w:r w:rsidR="00521D4B">
        <w:t xml:space="preserve"> out-</w:t>
      </w:r>
      <w:r w:rsidR="005A2AA9" w:rsidRPr="008F4E80">
        <w:t>of</w:t>
      </w:r>
      <w:r w:rsidR="00521D4B">
        <w:t>-</w:t>
      </w:r>
      <w:r w:rsidR="005A2AA9" w:rsidRPr="008F4E80">
        <w:t xml:space="preserve">school time </w:t>
      </w:r>
      <w:r w:rsidR="008A35EB" w:rsidRPr="008F4E80">
        <w:t>strategies</w:t>
      </w:r>
      <w:r w:rsidR="005A2AA9" w:rsidRPr="008F4E80">
        <w:t xml:space="preserve"> that</w:t>
      </w:r>
      <w:r w:rsidR="00F46996" w:rsidRPr="008F4E80">
        <w:t xml:space="preserve"> build upon the assets of BYMOC.  </w:t>
      </w:r>
      <w:r w:rsidR="008A35EB" w:rsidRPr="008F4E80">
        <w:t>These</w:t>
      </w:r>
      <w:r w:rsidR="00F46996" w:rsidRPr="008F4E80">
        <w:t xml:space="preserve"> </w:t>
      </w:r>
      <w:r w:rsidR="008A35EB" w:rsidRPr="008F4E80">
        <w:t>approaches</w:t>
      </w:r>
      <w:r w:rsidR="00F46996" w:rsidRPr="008F4E80">
        <w:t xml:space="preserve"> empower youth as individuals, </w:t>
      </w:r>
      <w:r w:rsidR="008A35EB" w:rsidRPr="008F4E80">
        <w:t>and</w:t>
      </w:r>
      <w:r w:rsidR="00F46996" w:rsidRPr="008F4E80">
        <w:t xml:space="preserve"> engage</w:t>
      </w:r>
      <w:r w:rsidR="005A2AA9" w:rsidRPr="008F4E80">
        <w:t xml:space="preserve"> </w:t>
      </w:r>
      <w:r w:rsidR="00F46996" w:rsidRPr="008F4E80">
        <w:t xml:space="preserve">communities in </w:t>
      </w:r>
      <w:r w:rsidR="005A2AA9" w:rsidRPr="008F4E80">
        <w:t xml:space="preserve">policy level change work to </w:t>
      </w:r>
      <w:r w:rsidR="00F46996" w:rsidRPr="008F4E80">
        <w:t xml:space="preserve">collectively </w:t>
      </w:r>
      <w:r w:rsidR="005A2AA9" w:rsidRPr="008F4E80">
        <w:t>address</w:t>
      </w:r>
      <w:r w:rsidR="00F46996" w:rsidRPr="008F4E80">
        <w:t xml:space="preserve"> systemic inequities</w:t>
      </w:r>
      <w:r w:rsidR="005A2AA9" w:rsidRPr="008F4E80">
        <w:t>.</w:t>
      </w:r>
      <w:r w:rsidR="00AD59DE" w:rsidRPr="008F4E80">
        <w:t xml:space="preserve">  During this time</w:t>
      </w:r>
      <w:r w:rsidR="00203813" w:rsidRPr="008F4E80">
        <w:t xml:space="preserve">, considerable philanthropic, research and policy attention has been directed towards expanding promising practices that promote the development of BYMOC.  </w:t>
      </w:r>
      <w:r w:rsidR="009E35AC" w:rsidRPr="008F4E80">
        <w:t>National, regional and local foundation</w:t>
      </w:r>
      <w:r w:rsidR="00AD59DE" w:rsidRPr="008F4E80">
        <w:t>s</w:t>
      </w:r>
      <w:r w:rsidR="009E35AC" w:rsidRPr="008F4E80">
        <w:t xml:space="preserve"> are increasingly </w:t>
      </w:r>
      <w:r w:rsidR="00203813" w:rsidRPr="008F4E80">
        <w:t>support</w:t>
      </w:r>
      <w:r w:rsidR="009E35AC" w:rsidRPr="008F4E80">
        <w:t>ing</w:t>
      </w:r>
      <w:r w:rsidR="00376154" w:rsidRPr="008F4E80">
        <w:t xml:space="preserve"> initiatives </w:t>
      </w:r>
      <w:r w:rsidR="009E35AC" w:rsidRPr="008F4E80">
        <w:t xml:space="preserve">focused on </w:t>
      </w:r>
      <w:r w:rsidR="00AD59DE" w:rsidRPr="008F4E80">
        <w:t>this group</w:t>
      </w:r>
      <w:r w:rsidR="009E35AC" w:rsidRPr="008F4E80">
        <w:t xml:space="preserve">. </w:t>
      </w:r>
      <w:r w:rsidR="00F77BE3" w:rsidRPr="008F4E80">
        <w:t xml:space="preserve"> </w:t>
      </w:r>
      <w:r w:rsidR="009E35AC" w:rsidRPr="008F4E80">
        <w:t xml:space="preserve">These philanthropic efforts </w:t>
      </w:r>
      <w:r w:rsidR="00376154" w:rsidRPr="008F4E80">
        <w:t xml:space="preserve">not only </w:t>
      </w:r>
      <w:r w:rsidR="009E35AC" w:rsidRPr="008F4E80">
        <w:t>provide critically needed financial support</w:t>
      </w:r>
      <w:r w:rsidR="00DE575C" w:rsidRPr="008F4E80">
        <w:t xml:space="preserve"> for new initiatives</w:t>
      </w:r>
      <w:r w:rsidR="009E35AC" w:rsidRPr="008F4E80">
        <w:t xml:space="preserve">, </w:t>
      </w:r>
      <w:r w:rsidR="00376154" w:rsidRPr="008F4E80">
        <w:t xml:space="preserve">but also </w:t>
      </w:r>
      <w:r w:rsidR="00DA08B5" w:rsidRPr="008F4E80">
        <w:t xml:space="preserve">catalyze </w:t>
      </w:r>
      <w:r w:rsidR="00577378" w:rsidRPr="008F4E80">
        <w:t xml:space="preserve">much needed </w:t>
      </w:r>
      <w:r w:rsidR="00DA08B5" w:rsidRPr="008F4E80">
        <w:t>research about the status</w:t>
      </w:r>
      <w:r w:rsidR="00577378" w:rsidRPr="008F4E80">
        <w:t xml:space="preserve"> of this population.</w:t>
      </w:r>
      <w:r w:rsidR="00AE6D60" w:rsidRPr="008F4E80">
        <w:t xml:space="preserve"> </w:t>
      </w:r>
      <w:r w:rsidR="00B44D98" w:rsidRPr="008F4E80">
        <w:t xml:space="preserve"> </w:t>
      </w:r>
    </w:p>
    <w:p w14:paraId="467E257D" w14:textId="57A0D494" w:rsidR="00124203" w:rsidRPr="008F4E80" w:rsidRDefault="001E48E6" w:rsidP="001F1DDA">
      <w:pPr>
        <w:spacing w:line="480" w:lineRule="auto"/>
        <w:ind w:firstLine="720"/>
      </w:pPr>
      <w:r w:rsidRPr="008F4E80">
        <w:t>Describing the dire need</w:t>
      </w:r>
      <w:r w:rsidR="00B44D98" w:rsidRPr="008F4E80">
        <w:t xml:space="preserve"> for movement around this issue</w:t>
      </w:r>
      <w:r w:rsidRPr="008F4E80">
        <w:t>, the Ford Foundation entitled its 2008 report, “Why we can’t wait: A Case for Philanthropic Action: Opportunities for Improving Life Outcomes” (Littles, Bowers</w:t>
      </w:r>
      <w:r w:rsidR="00FC55E7">
        <w:t xml:space="preserve"> and</w:t>
      </w:r>
      <w:r w:rsidRPr="008F4E80">
        <w:t xml:space="preserve"> Gilmer</w:t>
      </w:r>
      <w:r w:rsidR="002B463E" w:rsidRPr="008F4E80">
        <w:t xml:space="preserve"> 2008</w:t>
      </w:r>
      <w:r w:rsidRPr="008F4E80">
        <w:t xml:space="preserve">).  </w:t>
      </w:r>
      <w:r w:rsidR="00B44D98" w:rsidRPr="008F4E80">
        <w:t>On a state level</w:t>
      </w:r>
      <w:r w:rsidRPr="008F4E80">
        <w:t>, the California Endowment</w:t>
      </w:r>
      <w:r w:rsidR="00316FC4">
        <w:t xml:space="preserve"> and</w:t>
      </w:r>
      <w:r w:rsidR="00B44D98" w:rsidRPr="008F4E80">
        <w:t xml:space="preserve"> researchers </w:t>
      </w:r>
      <w:r w:rsidR="00641661" w:rsidRPr="008F4E80">
        <w:t xml:space="preserve">from </w:t>
      </w:r>
      <w:r w:rsidR="00B44D98" w:rsidRPr="008F4E80">
        <w:t>the</w:t>
      </w:r>
      <w:r w:rsidR="00316FC4">
        <w:t xml:space="preserve"> Rand Corporation</w:t>
      </w:r>
      <w:r w:rsidRPr="008F4E80">
        <w:t xml:space="preserve"> </w:t>
      </w:r>
      <w:r w:rsidR="00B44D98" w:rsidRPr="008F4E80">
        <w:t xml:space="preserve">used </w:t>
      </w:r>
      <w:r w:rsidR="00316FC4">
        <w:t>a solution-focused title for their</w:t>
      </w:r>
      <w:r w:rsidR="00B44D98" w:rsidRPr="008F4E80">
        <w:t xml:space="preserve"> paper,</w:t>
      </w:r>
      <w:r w:rsidRPr="008F4E80">
        <w:t xml:space="preserve"> “Reparable Harm,” (Davis, Kilburn</w:t>
      </w:r>
      <w:r w:rsidR="00FC55E7">
        <w:t xml:space="preserve"> and Schultz</w:t>
      </w:r>
      <w:r w:rsidRPr="008F4E80">
        <w:t xml:space="preserve"> 2009)</w:t>
      </w:r>
      <w:r w:rsidR="00124203" w:rsidRPr="008F4E80">
        <w:t xml:space="preserve">.  </w:t>
      </w:r>
    </w:p>
    <w:p w14:paraId="436DCCF4" w14:textId="4B7F183A" w:rsidR="00E01378" w:rsidRPr="008F4E80" w:rsidRDefault="00124203" w:rsidP="00060763">
      <w:pPr>
        <w:spacing w:line="480" w:lineRule="auto"/>
        <w:ind w:firstLine="720"/>
      </w:pPr>
      <w:r w:rsidRPr="008F4E80">
        <w:t>With a growing number of organizations</w:t>
      </w:r>
      <w:r w:rsidR="003B506C" w:rsidRPr="008F4E80">
        <w:t xml:space="preserve"> dedicating resources to this </w:t>
      </w:r>
      <w:r w:rsidR="00D619A2" w:rsidRPr="008F4E80">
        <w:t>issue</w:t>
      </w:r>
      <w:r w:rsidR="003B506C" w:rsidRPr="008F4E80">
        <w:t xml:space="preserve">, the </w:t>
      </w:r>
      <w:r w:rsidR="00641661" w:rsidRPr="008F4E80">
        <w:t xml:space="preserve">Oakland, CA-based </w:t>
      </w:r>
      <w:r w:rsidRPr="008F4E80">
        <w:t xml:space="preserve">Movement Strategy Center </w:t>
      </w:r>
      <w:r w:rsidR="003B506C" w:rsidRPr="008F4E80">
        <w:t>was equipped with enough data on effective practice to entitle its paper, “What Works</w:t>
      </w:r>
      <w:r w:rsidR="00784B3A" w:rsidRPr="008F4E80">
        <w:t>: Transforming Conditions and Health Outcomes for Boys and Young Men of Color” (</w:t>
      </w:r>
      <w:r w:rsidR="00FC55E7">
        <w:t>Lahoud</w:t>
      </w:r>
      <w:r w:rsidR="008444BE" w:rsidRPr="008F4E80">
        <w:t xml:space="preserve"> </w:t>
      </w:r>
      <w:r w:rsidR="00784B3A" w:rsidRPr="008F4E80">
        <w:t xml:space="preserve">2013).  </w:t>
      </w:r>
      <w:r w:rsidR="00641661" w:rsidRPr="008F4E80">
        <w:t xml:space="preserve">Within this valuable report, </w:t>
      </w:r>
      <w:r w:rsidR="007537BC" w:rsidRPr="008F4E80">
        <w:t xml:space="preserve">the California Alliance for Boys and Young Men of Color declared: </w:t>
      </w:r>
      <w:r w:rsidR="00A44DF2" w:rsidRPr="008F4E80">
        <w:t>“There is a movement building</w:t>
      </w:r>
      <w:r w:rsidR="007537BC" w:rsidRPr="008F4E80">
        <w:t>.</w:t>
      </w:r>
      <w:r w:rsidR="00A44DF2" w:rsidRPr="008F4E80">
        <w:t xml:space="preserve">”  </w:t>
      </w:r>
    </w:p>
    <w:p w14:paraId="10AB68D2" w14:textId="28D61DFB" w:rsidR="00BB082F" w:rsidRPr="008F4E80" w:rsidRDefault="00604B2D" w:rsidP="00060763">
      <w:pPr>
        <w:tabs>
          <w:tab w:val="left" w:pos="720"/>
        </w:tabs>
        <w:spacing w:line="480" w:lineRule="auto"/>
      </w:pPr>
      <w:r w:rsidRPr="008F4E80">
        <w:tab/>
      </w:r>
      <w:r w:rsidR="00893F54" w:rsidRPr="008F4E80">
        <w:t>Thi</w:t>
      </w:r>
      <w:r w:rsidR="00BB082F" w:rsidRPr="008F4E80">
        <w:t>s</w:t>
      </w:r>
      <w:r w:rsidR="00893F54" w:rsidRPr="008F4E80">
        <w:t xml:space="preserve"> re</w:t>
      </w:r>
      <w:r w:rsidR="00205442" w:rsidRPr="008F4E80">
        <w:t>search synthesis</w:t>
      </w:r>
      <w:r w:rsidR="00893F54" w:rsidRPr="008F4E80">
        <w:t xml:space="preserve"> focuses on two guiding questions. </w:t>
      </w:r>
      <w:r w:rsidR="00024B5E" w:rsidRPr="008F4E80">
        <w:t xml:space="preserve"> </w:t>
      </w:r>
      <w:r w:rsidR="00893F54" w:rsidRPr="008F4E80">
        <w:t xml:space="preserve">First, </w:t>
      </w:r>
      <w:r w:rsidR="00916B8E" w:rsidRPr="008F4E80">
        <w:t xml:space="preserve">what are the trends in </w:t>
      </w:r>
      <w:r w:rsidR="00742FE2" w:rsidRPr="008F4E80">
        <w:t>the literature regarding</w:t>
      </w:r>
      <w:r w:rsidR="00521D4B">
        <w:t xml:space="preserve"> out-of-s</w:t>
      </w:r>
      <w:r w:rsidR="00916B8E" w:rsidRPr="008F4E80">
        <w:t>chool opportunities for</w:t>
      </w:r>
      <w:r w:rsidR="00024B5E" w:rsidRPr="008F4E80">
        <w:t xml:space="preserve"> BYMOC</w:t>
      </w:r>
      <w:r w:rsidR="00916B8E" w:rsidRPr="008F4E80">
        <w:t xml:space="preserve">? </w:t>
      </w:r>
      <w:r w:rsidR="00FD38D9" w:rsidRPr="008F4E80">
        <w:t xml:space="preserve"> </w:t>
      </w:r>
      <w:r w:rsidR="00916B8E" w:rsidRPr="008F4E80">
        <w:t xml:space="preserve">Second, </w:t>
      </w:r>
      <w:r w:rsidR="00893F54" w:rsidRPr="008F4E80">
        <w:t>what constitutes</w:t>
      </w:r>
      <w:r w:rsidR="00024B5E" w:rsidRPr="008F4E80">
        <w:t xml:space="preserve"> </w:t>
      </w:r>
      <w:r w:rsidR="00FC4FA7" w:rsidRPr="008F4E80">
        <w:t xml:space="preserve">gender and culturally responsive </w:t>
      </w:r>
      <w:r w:rsidR="0058725D" w:rsidRPr="008F4E80">
        <w:t>practice</w:t>
      </w:r>
      <w:r w:rsidR="00024B5E" w:rsidRPr="008F4E80">
        <w:t xml:space="preserve"> within out of school time</w:t>
      </w:r>
      <w:r w:rsidR="00893F54" w:rsidRPr="008F4E80">
        <w:t>?</w:t>
      </w:r>
      <w:r w:rsidR="00024B5E" w:rsidRPr="008F4E80">
        <w:t xml:space="preserve">  </w:t>
      </w:r>
      <w:r w:rsidR="00944E14" w:rsidRPr="008F4E80">
        <w:t>W</w:t>
      </w:r>
      <w:r w:rsidR="00794406">
        <w:t xml:space="preserve">ithin </w:t>
      </w:r>
      <w:r w:rsidR="00794406">
        <w:lastRenderedPageBreak/>
        <w:t>the article, w</w:t>
      </w:r>
      <w:r w:rsidR="00944E14" w:rsidRPr="008F4E80">
        <w:t>e provide a background d</w:t>
      </w:r>
      <w:r w:rsidR="00521D4B">
        <w:t>iscussion on the context of out-of-</w:t>
      </w:r>
      <w:r w:rsidR="00944E14" w:rsidRPr="008F4E80">
        <w:t xml:space="preserve">school time programs for BYMOC. </w:t>
      </w:r>
      <w:r w:rsidR="00FD38D9" w:rsidRPr="008F4E80">
        <w:t xml:space="preserve"> </w:t>
      </w:r>
      <w:r w:rsidR="00944E14" w:rsidRPr="008F4E80">
        <w:t>Next we highlight key strategies identified in the literature which support this population</w:t>
      </w:r>
      <w:r w:rsidR="00CB5547" w:rsidRPr="008F4E80">
        <w:t>, with an example of how each is being implemented within the field</w:t>
      </w:r>
      <w:r w:rsidR="00944E14" w:rsidRPr="008F4E80">
        <w:t>.</w:t>
      </w:r>
      <w:r w:rsidR="00CB5547" w:rsidRPr="008F4E80">
        <w:t xml:space="preserve">  We conclude by identifying gaps in the literature which indicate need for further research</w:t>
      </w:r>
      <w:r w:rsidR="00794406">
        <w:t>.</w:t>
      </w:r>
      <w:r w:rsidR="00CB5547" w:rsidRPr="008F4E80">
        <w:t xml:space="preserve"> </w:t>
      </w:r>
      <w:r w:rsidR="00944E14" w:rsidRPr="008F4E80">
        <w:t xml:space="preserve"> </w:t>
      </w:r>
    </w:p>
    <w:p w14:paraId="2C68BED6" w14:textId="77777777" w:rsidR="00161D5F" w:rsidRPr="008F4E80" w:rsidRDefault="00161D5F" w:rsidP="00CC5050">
      <w:pPr>
        <w:spacing w:line="480" w:lineRule="auto"/>
      </w:pPr>
    </w:p>
    <w:p w14:paraId="496DD808" w14:textId="5B358C51" w:rsidR="00161D5F" w:rsidRPr="008F4E80" w:rsidRDefault="00190F6D" w:rsidP="006545A2">
      <w:pPr>
        <w:spacing w:line="480" w:lineRule="auto"/>
        <w:rPr>
          <w:b/>
          <w:i/>
        </w:rPr>
      </w:pPr>
      <w:r w:rsidRPr="008F4E80">
        <w:rPr>
          <w:b/>
          <w:i/>
        </w:rPr>
        <w:t xml:space="preserve">From Problem Prevention to Asset and Movement Building </w:t>
      </w:r>
      <w:r w:rsidR="00C97F44" w:rsidRPr="008F4E80">
        <w:rPr>
          <w:b/>
          <w:i/>
        </w:rPr>
        <w:t xml:space="preserve"> </w:t>
      </w:r>
    </w:p>
    <w:p w14:paraId="001A7615" w14:textId="727B37FE" w:rsidR="00E5553D" w:rsidRPr="008F4E80" w:rsidRDefault="00B90BDD" w:rsidP="005817CB">
      <w:pPr>
        <w:spacing w:line="480" w:lineRule="auto"/>
        <w:ind w:firstLine="720"/>
      </w:pPr>
      <w:r w:rsidRPr="008F4E80">
        <w:t xml:space="preserve">In order to understand the current state of out-of school opportunities </w:t>
      </w:r>
      <w:r w:rsidR="002824DE">
        <w:t>for BYMOC</w:t>
      </w:r>
      <w:r w:rsidRPr="008F4E80">
        <w:t>, this section provides a chronological review of dominant views, theories and strategies used to support thi</w:t>
      </w:r>
      <w:r w:rsidR="00831AED" w:rsidRPr="008F4E80">
        <w:t>s population.  Since the early</w:t>
      </w:r>
      <w:r w:rsidRPr="008F4E80">
        <w:t xml:space="preserve"> 1960s, research, and public policy have </w:t>
      </w:r>
      <w:r w:rsidR="00521D4B">
        <w:t xml:space="preserve">all </w:t>
      </w:r>
      <w:r w:rsidRPr="008F4E80">
        <w:t>made dramat</w:t>
      </w:r>
      <w:r w:rsidR="00521D4B">
        <w:t>ic shifts in order to more effectively empower this group</w:t>
      </w:r>
      <w:r w:rsidR="00E5553D" w:rsidRPr="008F4E80">
        <w:t xml:space="preserve">. </w:t>
      </w:r>
    </w:p>
    <w:p w14:paraId="1E228B2D" w14:textId="1D197C6E" w:rsidR="008F37C7" w:rsidRPr="008F4E80" w:rsidRDefault="00893F54" w:rsidP="005817CB">
      <w:pPr>
        <w:spacing w:line="480" w:lineRule="auto"/>
        <w:ind w:firstLine="720"/>
      </w:pPr>
      <w:r w:rsidRPr="008F4E80">
        <w:t xml:space="preserve">The communities in which many </w:t>
      </w:r>
      <w:r w:rsidR="00742FE2" w:rsidRPr="008F4E80">
        <w:t>BYMOC</w:t>
      </w:r>
      <w:r w:rsidRPr="008F4E80">
        <w:t xml:space="preserve"> live, </w:t>
      </w:r>
      <w:r w:rsidR="00657957" w:rsidRPr="008F4E80">
        <w:t xml:space="preserve">play, </w:t>
      </w:r>
      <w:r w:rsidR="00AC6288" w:rsidRPr="008F4E80">
        <w:t>look</w:t>
      </w:r>
      <w:r w:rsidRPr="008F4E80">
        <w:t xml:space="preserve"> for work, and at</w:t>
      </w:r>
      <w:r w:rsidR="00AC6288" w:rsidRPr="008F4E80">
        <w:t>tend school have been influenced by a host of social problems.</w:t>
      </w:r>
      <w:r w:rsidR="00B90BDD" w:rsidRPr="008F4E80">
        <w:t xml:space="preserve"> </w:t>
      </w:r>
      <w:r w:rsidR="00831AED" w:rsidRPr="008F4E80">
        <w:t xml:space="preserve"> </w:t>
      </w:r>
      <w:r w:rsidR="00AC6288" w:rsidRPr="008F4E80">
        <w:t>Caste</w:t>
      </w:r>
      <w:r w:rsidR="00742FE2" w:rsidRPr="008F4E80">
        <w:t>-</w:t>
      </w:r>
      <w:r w:rsidR="00AC6288" w:rsidRPr="008F4E80">
        <w:t xml:space="preserve">like poverty, joblessness, </w:t>
      </w:r>
      <w:r w:rsidR="008A51F9" w:rsidRPr="008F4E80">
        <w:t xml:space="preserve">and </w:t>
      </w:r>
      <w:r w:rsidR="00AC6288" w:rsidRPr="008F4E80">
        <w:t xml:space="preserve">violence have </w:t>
      </w:r>
      <w:r w:rsidR="008A51F9" w:rsidRPr="008F4E80">
        <w:t xml:space="preserve">all </w:t>
      </w:r>
      <w:r w:rsidR="00AC6288" w:rsidRPr="008F4E80">
        <w:t>influenced how afterschool programs work with</w:t>
      </w:r>
      <w:r w:rsidR="00742FE2" w:rsidRPr="008F4E80">
        <w:t xml:space="preserve"> BYMOC</w:t>
      </w:r>
      <w:r w:rsidR="00AC6288" w:rsidRPr="008F4E80">
        <w:t xml:space="preserve">. </w:t>
      </w:r>
      <w:r w:rsidR="005B6E4C" w:rsidRPr="008F4E80">
        <w:t xml:space="preserve"> </w:t>
      </w:r>
      <w:r w:rsidR="0068586F" w:rsidRPr="008F4E80">
        <w:t xml:space="preserve">Perhaps Wilson’s (1996) well-known study on the persistence of poverty is emblematic of </w:t>
      </w:r>
      <w:r w:rsidR="00653A85" w:rsidRPr="008F4E80">
        <w:t xml:space="preserve">how social science research understands the social context which </w:t>
      </w:r>
      <w:r w:rsidR="008F37C7" w:rsidRPr="008F4E80">
        <w:t xml:space="preserve">shape </w:t>
      </w:r>
      <w:r w:rsidR="00653A85" w:rsidRPr="008F4E80">
        <w:t xml:space="preserve">afterschool programs </w:t>
      </w:r>
      <w:r w:rsidR="008F37C7" w:rsidRPr="008F4E80">
        <w:t xml:space="preserve">for </w:t>
      </w:r>
      <w:r w:rsidR="00742FE2" w:rsidRPr="008F4E80">
        <w:t>this population</w:t>
      </w:r>
      <w:r w:rsidR="0068586F" w:rsidRPr="008F4E80">
        <w:t>.</w:t>
      </w:r>
      <w:r w:rsidR="008F37C7" w:rsidRPr="008F4E80">
        <w:t xml:space="preserve"> </w:t>
      </w:r>
      <w:r w:rsidR="00831AED" w:rsidRPr="008F4E80">
        <w:t xml:space="preserve"> </w:t>
      </w:r>
      <w:r w:rsidR="0068586F" w:rsidRPr="008F4E80">
        <w:t xml:space="preserve">Wilson argued that structural </w:t>
      </w:r>
      <w:r w:rsidR="001034F8">
        <w:t xml:space="preserve">economic </w:t>
      </w:r>
      <w:r w:rsidR="0068586F" w:rsidRPr="008F4E80">
        <w:t>changes shape choice</w:t>
      </w:r>
      <w:r w:rsidR="008A51F9" w:rsidRPr="008F4E80">
        <w:t xml:space="preserve">s </w:t>
      </w:r>
      <w:r w:rsidR="001034F8">
        <w:t>made by</w:t>
      </w:r>
      <w:r w:rsidR="0068586F" w:rsidRPr="008F4E80">
        <w:t xml:space="preserve"> th</w:t>
      </w:r>
      <w:r w:rsidR="00E910E7" w:rsidRPr="008F4E80">
        <w:t>e</w:t>
      </w:r>
      <w:r w:rsidR="001034F8">
        <w:t xml:space="preserve"> urban poor,</w:t>
      </w:r>
      <w:r w:rsidR="008A51F9" w:rsidRPr="008F4E80">
        <w:t xml:space="preserve"> </w:t>
      </w:r>
      <w:r w:rsidR="0068586F" w:rsidRPr="008F4E80">
        <w:t xml:space="preserve">and ultimately lead to </w:t>
      </w:r>
      <w:r w:rsidR="001034F8">
        <w:t xml:space="preserve">conditions that create and sustain poverty, including social disintegration and </w:t>
      </w:r>
      <w:r w:rsidR="0068586F" w:rsidRPr="008F4E80">
        <w:t>eroding community a</w:t>
      </w:r>
      <w:r w:rsidR="001034F8">
        <w:t>nd family values</w:t>
      </w:r>
      <w:r w:rsidR="0068586F" w:rsidRPr="008F4E80">
        <w:t>.</w:t>
      </w:r>
      <w:r w:rsidR="008A51F9" w:rsidRPr="008F4E80">
        <w:t xml:space="preserve">  Within this framework,</w:t>
      </w:r>
      <w:r w:rsidR="0068586F" w:rsidRPr="008F4E80">
        <w:t xml:space="preserve"> </w:t>
      </w:r>
      <w:r w:rsidR="00742FE2" w:rsidRPr="008F4E80">
        <w:t>BYMOC</w:t>
      </w:r>
      <w:r w:rsidR="0068586F" w:rsidRPr="008F4E80">
        <w:t xml:space="preserve"> in urban communities adopt behaviors, values and attitudes that are barriers to educational achievement, economic mobility or civic participation. </w:t>
      </w:r>
      <w:r w:rsidR="00831AED" w:rsidRPr="008F4E80">
        <w:t xml:space="preserve"> </w:t>
      </w:r>
      <w:r w:rsidR="00E0295C" w:rsidRPr="008F4E80">
        <w:t xml:space="preserve">Wilson </w:t>
      </w:r>
      <w:r w:rsidR="00B90BDD" w:rsidRPr="008F4E80">
        <w:t xml:space="preserve">and others </w:t>
      </w:r>
      <w:r w:rsidR="00E0295C" w:rsidRPr="008F4E80">
        <w:t>suggests that for young men of color, these behaviors are at odds with mainstream values and therefore expla</w:t>
      </w:r>
      <w:r w:rsidR="001034F8">
        <w:t>in</w:t>
      </w:r>
      <w:r w:rsidR="00E0295C" w:rsidRPr="008F4E80">
        <w:t xml:space="preserve"> disproportionality in suspensions </w:t>
      </w:r>
      <w:r w:rsidR="00B90BDD" w:rsidRPr="008F4E80">
        <w:t>and school success</w:t>
      </w:r>
      <w:r w:rsidR="00FC55E7">
        <w:t xml:space="preserve"> (Wilson 1996)</w:t>
      </w:r>
      <w:r w:rsidR="005F4179" w:rsidRPr="008F4E80">
        <w:t>.</w:t>
      </w:r>
    </w:p>
    <w:p w14:paraId="1EF643DC" w14:textId="43A6576D" w:rsidR="005B6E4C" w:rsidRPr="008F4E80" w:rsidRDefault="00AC3BE8" w:rsidP="00CC5050">
      <w:pPr>
        <w:spacing w:line="480" w:lineRule="auto"/>
      </w:pPr>
      <w:r w:rsidRPr="008F4E80">
        <w:lastRenderedPageBreak/>
        <w:tab/>
      </w:r>
      <w:r w:rsidR="008F37C7" w:rsidRPr="008F4E80">
        <w:t>Similarly b</w:t>
      </w:r>
      <w:r w:rsidR="0068586F" w:rsidRPr="008F4E80">
        <w:t>uilding from this premise, Elijah Anderson’s</w:t>
      </w:r>
      <w:r w:rsidR="00FC55E7">
        <w:t xml:space="preserve"> (1999)</w:t>
      </w:r>
      <w:r w:rsidR="0068586F" w:rsidRPr="008F4E80">
        <w:t xml:space="preserve"> ethnography of black families in Philadelphia details how rules, norms, and values unique to urban poverty foster violence and other problematic behaviors among “street” families while “decent” families struggle to maintain mainstream values, beliefs and behaviors. </w:t>
      </w:r>
      <w:r w:rsidR="00FD38D9" w:rsidRPr="008F4E80">
        <w:t xml:space="preserve"> </w:t>
      </w:r>
      <w:r w:rsidR="0068586F" w:rsidRPr="008F4E80">
        <w:t>Anderson’s view of violent and high-risk behavio</w:t>
      </w:r>
      <w:r w:rsidR="008F37C7" w:rsidRPr="008F4E80">
        <w:t>r,</w:t>
      </w:r>
      <w:r w:rsidR="00FD38D9" w:rsidRPr="008F4E80">
        <w:t xml:space="preserve"> </w:t>
      </w:r>
      <w:r w:rsidR="008F37C7" w:rsidRPr="008F4E80">
        <w:t>particularly related to young African American and Latino men</w:t>
      </w:r>
      <w:r w:rsidR="0068586F" w:rsidRPr="008F4E80">
        <w:t xml:space="preserve">, is viewed as a function of local beliefs and values which are adaptations to economic deprivation. </w:t>
      </w:r>
      <w:r w:rsidR="00FD38D9" w:rsidRPr="008F4E80">
        <w:t xml:space="preserve"> The resulting “codes of the street” are a heightened version of what Pollack </w:t>
      </w:r>
      <w:r w:rsidR="00C554FD" w:rsidRPr="008F4E80">
        <w:t>(</w:t>
      </w:r>
      <w:r w:rsidR="00CA545E" w:rsidRPr="008F4E80">
        <w:t xml:space="preserve">1998) </w:t>
      </w:r>
      <w:r w:rsidR="00FD38D9" w:rsidRPr="008F4E80">
        <w:t>calls the “</w:t>
      </w:r>
      <w:r w:rsidR="00CA545E" w:rsidRPr="008F4E80">
        <w:t>boy c</w:t>
      </w:r>
      <w:r w:rsidR="00FD38D9" w:rsidRPr="008F4E80">
        <w:t>ode,” and show</w:t>
      </w:r>
      <w:r w:rsidR="005F4179" w:rsidRPr="008F4E80">
        <w:t>s</w:t>
      </w:r>
      <w:r w:rsidR="00FD38D9" w:rsidRPr="008F4E80">
        <w:t xml:space="preserve"> how</w:t>
      </w:r>
      <w:r w:rsidR="00C554FD" w:rsidRPr="008F4E80">
        <w:t xml:space="preserve"> </w:t>
      </w:r>
      <w:r w:rsidR="00FD38D9" w:rsidRPr="008F4E80">
        <w:t>gender socialization</w:t>
      </w:r>
      <w:r w:rsidR="00C554FD" w:rsidRPr="008F4E80">
        <w:t>, environmental stressors</w:t>
      </w:r>
      <w:r w:rsidR="00FD38D9" w:rsidRPr="008F4E80">
        <w:t xml:space="preserve"> and structural inequities combin</w:t>
      </w:r>
      <w:r w:rsidR="00C554FD" w:rsidRPr="008F4E80">
        <w:t>e to make</w:t>
      </w:r>
      <w:r w:rsidR="00FD38D9" w:rsidRPr="008F4E80">
        <w:t xml:space="preserve"> situations for BYMOC </w:t>
      </w:r>
      <w:r w:rsidR="00C554FD" w:rsidRPr="008F4E80">
        <w:t>more dire</w:t>
      </w:r>
      <w:r w:rsidR="00FD38D9" w:rsidRPr="008F4E80">
        <w:t xml:space="preserve"> </w:t>
      </w:r>
      <w:r w:rsidR="00C554FD" w:rsidRPr="008F4E80">
        <w:t xml:space="preserve">and difficult to manage. </w:t>
      </w:r>
    </w:p>
    <w:p w14:paraId="41CF0EB2" w14:textId="057F480D" w:rsidR="0068586F" w:rsidRPr="008F4E80" w:rsidRDefault="00AC3BE8" w:rsidP="00CC5050">
      <w:pPr>
        <w:spacing w:line="480" w:lineRule="auto"/>
      </w:pPr>
      <w:r w:rsidRPr="008F4E80">
        <w:tab/>
      </w:r>
      <w:r w:rsidR="0068586F" w:rsidRPr="008F4E80">
        <w:t>Similar conclusions are made about the role of social networks in black youth. Mercer Sullivan</w:t>
      </w:r>
      <w:r w:rsidR="00FC55E7">
        <w:t xml:space="preserve"> (1989) </w:t>
      </w:r>
      <w:r w:rsidR="0068586F" w:rsidRPr="008F4E80">
        <w:t xml:space="preserve">draws similar conclusions about the relationship between crime, economic despair and social organization. </w:t>
      </w:r>
      <w:r w:rsidR="00763EC1" w:rsidRPr="008F4E80">
        <w:t xml:space="preserve"> </w:t>
      </w:r>
      <w:r w:rsidR="0068586F" w:rsidRPr="008F4E80">
        <w:t xml:space="preserve">He argued that the “distinctive crime patterns of the Projectville group derived not only from the ecological and demographic characteristics but also from the social organization of their environment” (p. 150). Sullivan argues that black youth, unlike white youth who benefit from strong social networks that connect them to jobs, lack social capital and turn to crime and illegal activities to earn money. </w:t>
      </w:r>
    </w:p>
    <w:p w14:paraId="51DEBD5F" w14:textId="2C242C4F" w:rsidR="00E01378" w:rsidRPr="008F4E80" w:rsidRDefault="005877EE" w:rsidP="00CC5050">
      <w:pPr>
        <w:spacing w:line="480" w:lineRule="auto"/>
      </w:pPr>
      <w:r w:rsidRPr="008F4E80">
        <w:tab/>
      </w:r>
      <w:r w:rsidR="008F37C7" w:rsidRPr="008F4E80">
        <w:t xml:space="preserve">Therefore </w:t>
      </w:r>
      <w:r w:rsidR="0068586F" w:rsidRPr="008F4E80">
        <w:t>the underlying thesis</w:t>
      </w:r>
      <w:r w:rsidR="008F37C7" w:rsidRPr="008F4E80">
        <w:t xml:space="preserve"> in early research is that</w:t>
      </w:r>
      <w:r w:rsidR="0068586F" w:rsidRPr="008F4E80">
        <w:t xml:space="preserve"> behaviors</w:t>
      </w:r>
      <w:r w:rsidR="008F37C7" w:rsidRPr="008F4E80">
        <w:t xml:space="preserve"> among </w:t>
      </w:r>
      <w:r w:rsidR="00742FE2" w:rsidRPr="008F4E80">
        <w:t>BYMOC</w:t>
      </w:r>
      <w:r w:rsidR="0068586F" w:rsidRPr="008F4E80">
        <w:t xml:space="preserve"> can be understood as maladaptive responses to limited opportunities in urban communities. </w:t>
      </w:r>
      <w:r w:rsidR="00763EC1" w:rsidRPr="008F4E80">
        <w:t xml:space="preserve"> </w:t>
      </w:r>
      <w:r w:rsidR="0068586F" w:rsidRPr="008F4E80">
        <w:t xml:space="preserve">As a result, the empirical study of problems, prevention and pathology are deeply woven into </w:t>
      </w:r>
      <w:r w:rsidR="00916B8E" w:rsidRPr="008F4E80">
        <w:t xml:space="preserve">the </w:t>
      </w:r>
      <w:r w:rsidR="0068586F" w:rsidRPr="008F4E80">
        <w:t xml:space="preserve">theoretical fabric of each of these perspectives. </w:t>
      </w:r>
      <w:r w:rsidR="00763EC1" w:rsidRPr="008F4E80">
        <w:t xml:space="preserve"> </w:t>
      </w:r>
      <w:r w:rsidR="0068586F" w:rsidRPr="008F4E80">
        <w:t xml:space="preserve">This is particularly the case for research on African American </w:t>
      </w:r>
      <w:r w:rsidR="00916B8E" w:rsidRPr="008F4E80">
        <w:t xml:space="preserve">and Latino </w:t>
      </w:r>
      <w:r w:rsidR="0068586F" w:rsidRPr="008F4E80">
        <w:t xml:space="preserve">youth where numerous studies attempted to explain or show the causes contributing to high drug use, high school </w:t>
      </w:r>
      <w:r w:rsidR="0068586F" w:rsidRPr="008F4E80">
        <w:lastRenderedPageBreak/>
        <w:t>dropout rates, violence, early sexual activity, and other behaviors that jeopardize healthy development</w:t>
      </w:r>
      <w:r w:rsidR="008F37C7" w:rsidRPr="008F4E80">
        <w:t>.</w:t>
      </w:r>
      <w:r w:rsidR="0068586F" w:rsidRPr="008F4E80">
        <w:t xml:space="preserve"> </w:t>
      </w:r>
      <w:r w:rsidR="00763EC1" w:rsidRPr="008F4E80">
        <w:t xml:space="preserve"> </w:t>
      </w:r>
      <w:r w:rsidR="008F37C7" w:rsidRPr="008F4E80">
        <w:t>Much of the research during this period focused on preventing problems of "at risk" youth</w:t>
      </w:r>
      <w:r w:rsidR="00FC55E7">
        <w:t xml:space="preserve"> (Jessor and Jessor 1977; Glasgow 1981; Dryfoos 1990).</w:t>
      </w:r>
      <w:r w:rsidR="008F37C7" w:rsidRPr="008F4E80">
        <w:t xml:space="preserve"> </w:t>
      </w:r>
      <w:r w:rsidR="009B6A57" w:rsidRPr="008F4E80">
        <w:t xml:space="preserve"> </w:t>
      </w:r>
      <w:r w:rsidR="008F37C7" w:rsidRPr="008F4E80">
        <w:t xml:space="preserve">Similarly, </w:t>
      </w:r>
      <w:r w:rsidR="00742FE2" w:rsidRPr="008F4E80">
        <w:t xml:space="preserve">during </w:t>
      </w:r>
      <w:r w:rsidR="008F37C7" w:rsidRPr="008F4E80">
        <w:t>the decade between 1985 and 1995 nearly 70% of the all the articles in the leading youth and adolescent research journals focused on youth problems, pathology, or prevention primarily for African American and Latino youth</w:t>
      </w:r>
      <w:r w:rsidR="00FC55E7">
        <w:t xml:space="preserve"> (Ayman-Nolley and Taira 2000). </w:t>
      </w:r>
      <w:r w:rsidR="008F37C7" w:rsidRPr="008F4E80">
        <w:t xml:space="preserve"> </w:t>
      </w:r>
    </w:p>
    <w:p w14:paraId="38E8D238" w14:textId="0E5AE343" w:rsidR="004077F4" w:rsidRPr="008F4E80" w:rsidRDefault="00831AED" w:rsidP="00060763">
      <w:pPr>
        <w:spacing w:line="480" w:lineRule="auto"/>
        <w:ind w:firstLine="720"/>
      </w:pPr>
      <w:r w:rsidRPr="008F4E80">
        <w:t>Within this backdrop</w:t>
      </w:r>
      <w:r w:rsidR="008F37C7" w:rsidRPr="008F4E80">
        <w:t xml:space="preserve"> </w:t>
      </w:r>
      <w:r w:rsidR="00742FE2" w:rsidRPr="008F4E80">
        <w:t>the prevailing literature described</w:t>
      </w:r>
      <w:r w:rsidR="008F37C7" w:rsidRPr="008F4E80">
        <w:t xml:space="preserve"> early afterschool programming for </w:t>
      </w:r>
      <w:r w:rsidR="00742FE2" w:rsidRPr="008F4E80">
        <w:t>BYMOC</w:t>
      </w:r>
      <w:r w:rsidR="008F37C7" w:rsidRPr="008F4E80">
        <w:t xml:space="preserve">. </w:t>
      </w:r>
      <w:r w:rsidR="00763EC1" w:rsidRPr="008F4E80">
        <w:t xml:space="preserve"> </w:t>
      </w:r>
      <w:r w:rsidR="0068586F" w:rsidRPr="008F4E80">
        <w:t xml:space="preserve">Throughout the </w:t>
      </w:r>
      <w:r w:rsidR="004077F4" w:rsidRPr="008F4E80">
        <w:t>1980s and into the early 1990s,</w:t>
      </w:r>
      <w:r w:rsidR="0068586F" w:rsidRPr="008F4E80">
        <w:t xml:space="preserve"> theories </w:t>
      </w:r>
      <w:r w:rsidR="004077F4" w:rsidRPr="008F4E80">
        <w:t>focusing on prevention</w:t>
      </w:r>
      <w:r w:rsidR="0068586F" w:rsidRPr="008F4E80">
        <w:t xml:space="preserve"> dominated the youth development field </w:t>
      </w:r>
      <w:r w:rsidR="0068586F" w:rsidRPr="008F4E80">
        <w:fldChar w:fldCharType="begin"/>
      </w:r>
      <w:r w:rsidR="0053206C" w:rsidRPr="008F4E80">
        <w:instrText xml:space="preserve"> ADDIN EN.CITE &lt;EndNote&gt;&lt;Cite&gt;&lt;Author&gt;Dryfoos&lt;/Author&gt;&lt;Year&gt;1990&lt;/Year&gt;&lt;RecNum&gt;543&lt;/RecNum&gt;&lt;DisplayText&gt;(Jessor and Jessor 1977; Dryfoos 1990)&lt;/DisplayText&gt;&lt;record&gt;&lt;rec-number&gt;543&lt;/rec-number&gt;&lt;foreign-keys&gt;&lt;key app="EN" db-id="5pd9995ttvarpae0rs8vdta3pavsww2avd22"&gt;543&lt;/key&gt;&lt;/foreign-keys&gt;&lt;ref-type name="Book"&gt;6&lt;/ref-type&gt;&lt;contributors&gt;&lt;authors&gt;&lt;author&gt;Dryfoos, Joy&lt;/author&gt;&lt;/authors&gt;&lt;/contributors&gt;&lt;titles&gt;&lt;title&gt;Adolescents at risk: Prevalence and prevention.&lt;/title&gt;&lt;/titles&gt;&lt;dates&gt;&lt;year&gt;1990&lt;/year&gt;&lt;/dates&gt;&lt;pub-location&gt;New York&lt;/pub-location&gt;&lt;publisher&gt;Oxford University Press&lt;/publisher&gt;&lt;urls&gt;&lt;/urls&gt;&lt;/record&gt;&lt;/Cite&gt;&lt;Cite&gt;&lt;Author&gt;Jessor&lt;/Author&gt;&lt;Year&gt;1977&lt;/Year&gt;&lt;RecNum&gt;552&lt;/RecNum&gt;&lt;record&gt;&lt;rec-number&gt;552&lt;/rec-number&gt;&lt;foreign-keys&gt;&lt;key app="EN" db-id="5pd9995ttvarpae0rs8vdta3pavsww2avd22"&gt;552&lt;/key&gt;&lt;/foreign-keys&gt;&lt;ref-type name="Book"&gt;6&lt;/ref-type&gt;&lt;contributors&gt;&lt;authors&gt;&lt;author&gt;Jessor, Richard&lt;/author&gt;&lt;author&gt;Jessor, Shirley&lt;/author&gt;&lt;/authors&gt;&lt;/contributors&gt;&lt;titles&gt;&lt;title&gt;Problem behavior and psychosocial development&lt;/title&gt;&lt;/titles&gt;&lt;dates&gt;&lt;year&gt;1977&lt;/year&gt;&lt;/dates&gt;&lt;pub-location&gt;New York&lt;/pub-location&gt;&lt;publisher&gt;Academic&lt;/publisher&gt;&lt;urls&gt;&lt;/urls&gt;&lt;/record&gt;&lt;/Cite&gt;&lt;/EndNote&gt;</w:instrText>
      </w:r>
      <w:r w:rsidR="0068586F" w:rsidRPr="008F4E80">
        <w:fldChar w:fldCharType="separate"/>
      </w:r>
      <w:r w:rsidR="0053206C" w:rsidRPr="008F4E80">
        <w:rPr>
          <w:noProof/>
        </w:rPr>
        <w:t>(</w:t>
      </w:r>
      <w:hyperlink w:anchor="_ENREF_8" w:tooltip="Jessor, 1977 #552" w:history="1">
        <w:r w:rsidR="00853296" w:rsidRPr="008F4E80">
          <w:rPr>
            <w:noProof/>
          </w:rPr>
          <w:t>Jessor and Jessor 1977</w:t>
        </w:r>
      </w:hyperlink>
      <w:r w:rsidR="0053206C" w:rsidRPr="008F4E80">
        <w:rPr>
          <w:noProof/>
        </w:rPr>
        <w:t xml:space="preserve">; </w:t>
      </w:r>
      <w:hyperlink w:anchor="_ENREF_5" w:tooltip="Dryfoos, 1990 #543" w:history="1">
        <w:r w:rsidR="00853296" w:rsidRPr="008F4E80">
          <w:rPr>
            <w:noProof/>
          </w:rPr>
          <w:t>Dryfoos 1990</w:t>
        </w:r>
      </w:hyperlink>
      <w:r w:rsidR="0053206C" w:rsidRPr="008F4E80">
        <w:rPr>
          <w:noProof/>
        </w:rPr>
        <w:t>)</w:t>
      </w:r>
      <w:r w:rsidR="0068586F" w:rsidRPr="008F4E80">
        <w:fldChar w:fldCharType="end"/>
      </w:r>
      <w:r w:rsidR="0068586F" w:rsidRPr="008F4E80">
        <w:t xml:space="preserve">. </w:t>
      </w:r>
      <w:r w:rsidR="00763EC1" w:rsidRPr="008F4E80">
        <w:t xml:space="preserve"> </w:t>
      </w:r>
      <w:r w:rsidR="004077F4" w:rsidRPr="008F4E80">
        <w:t>This</w:t>
      </w:r>
      <w:r w:rsidR="0068586F" w:rsidRPr="008F4E80">
        <w:t xml:space="preserve"> theoretical work has shaped afterschool programming</w:t>
      </w:r>
      <w:r w:rsidR="004077F4" w:rsidRPr="008F4E80">
        <w:t>,</w:t>
      </w:r>
      <w:r w:rsidR="0068586F" w:rsidRPr="008F4E80">
        <w:t xml:space="preserve"> particularly </w:t>
      </w:r>
      <w:r w:rsidR="004077F4" w:rsidRPr="008F4E80">
        <w:t>for</w:t>
      </w:r>
      <w:r w:rsidR="0068586F" w:rsidRPr="008F4E80">
        <w:t xml:space="preserve"> African American and Latino youth where numerous </w:t>
      </w:r>
      <w:r w:rsidR="004077F4" w:rsidRPr="008F4E80">
        <w:t>programs</w:t>
      </w:r>
      <w:r w:rsidR="0068586F" w:rsidRPr="008F4E80">
        <w:t xml:space="preserve"> attempted to </w:t>
      </w:r>
      <w:r w:rsidR="00A44034" w:rsidRPr="008F4E80">
        <w:t>curb</w:t>
      </w:r>
      <w:r w:rsidR="0068586F" w:rsidRPr="008F4E80">
        <w:t xml:space="preserve"> drug use, dropout rates, violence, early sexual activity, and other behaviors that jeopardize healthy development. </w:t>
      </w:r>
    </w:p>
    <w:p w14:paraId="12B89747" w14:textId="76A1F078" w:rsidR="003679EC" w:rsidRPr="008F4E80" w:rsidRDefault="00CD20AF" w:rsidP="00CC5050">
      <w:pPr>
        <w:spacing w:line="480" w:lineRule="auto"/>
      </w:pPr>
      <w:r w:rsidRPr="008F4E80">
        <w:tab/>
      </w:r>
      <w:r w:rsidR="0068586F" w:rsidRPr="008F4E80">
        <w:t>In the early 1990s, the youth development field began to promote asset</w:t>
      </w:r>
      <w:r w:rsidR="00BA16F9" w:rsidRPr="008F4E80">
        <w:t>-building</w:t>
      </w:r>
      <w:r w:rsidR="0068586F" w:rsidRPr="008F4E80">
        <w:t xml:space="preserve"> rather than problem</w:t>
      </w:r>
      <w:r w:rsidR="00BA16F9" w:rsidRPr="008F4E80">
        <w:t xml:space="preserve"> prevention</w:t>
      </w:r>
      <w:r w:rsidR="0068586F" w:rsidRPr="008F4E80">
        <w:t xml:space="preserve">. </w:t>
      </w:r>
      <w:r w:rsidR="00763EC1" w:rsidRPr="008F4E80">
        <w:t xml:space="preserve"> </w:t>
      </w:r>
      <w:r w:rsidR="0068586F" w:rsidRPr="008F4E80">
        <w:t xml:space="preserve">By </w:t>
      </w:r>
      <w:r w:rsidR="00BA16F9" w:rsidRPr="008F4E80">
        <w:t>focusing on</w:t>
      </w:r>
      <w:r w:rsidR="001034F8">
        <w:t xml:space="preserve"> youth assets</w:t>
      </w:r>
      <w:r w:rsidR="0068586F" w:rsidRPr="008F4E80">
        <w:t>, scholars re</w:t>
      </w:r>
      <w:r w:rsidR="00EF27BE" w:rsidRPr="008F4E80">
        <w:t>-</w:t>
      </w:r>
      <w:r w:rsidR="0068586F" w:rsidRPr="008F4E80">
        <w:t xml:space="preserve">conceptualized policy and practice by placing an emphasis on emotional health, empowerment, and exploration </w:t>
      </w:r>
      <w:r w:rsidR="00FC55E7">
        <w:t xml:space="preserve">(Zeldin 2000).  </w:t>
      </w:r>
      <w:r w:rsidR="0068586F" w:rsidRPr="008F4E80">
        <w:t xml:space="preserve">Additionally, youth development practitioners and researchers re-framed their most basic assumptions about youth in ways that viewed them as agents and acknowledged their self-worth and self-awareness. </w:t>
      </w:r>
      <w:r w:rsidR="00763EC1" w:rsidRPr="008F4E80">
        <w:t xml:space="preserve"> </w:t>
      </w:r>
      <w:r w:rsidR="0068586F" w:rsidRPr="008F4E80">
        <w:t>For example, Pitman and Cahill</w:t>
      </w:r>
      <w:r w:rsidR="00FC55E7">
        <w:t xml:space="preserve"> (September 1991)</w:t>
      </w:r>
      <w:r w:rsidR="0068586F" w:rsidRPr="008F4E80">
        <w:t xml:space="preserve"> argued for a paradigm shift from thinking about youth as problems in need of fixing to positive youth development, which emphasized </w:t>
      </w:r>
      <w:r w:rsidR="00EF27BE" w:rsidRPr="008F4E80">
        <w:t>the strengths of youth and the role of youth workers to develop these further</w:t>
      </w:r>
      <w:r w:rsidR="0068586F" w:rsidRPr="008F4E80">
        <w:t xml:space="preserve"> through skill </w:t>
      </w:r>
      <w:r w:rsidR="00EF27BE" w:rsidRPr="008F4E80">
        <w:t xml:space="preserve">and asset </w:t>
      </w:r>
      <w:r w:rsidR="0068586F" w:rsidRPr="008F4E80">
        <w:t xml:space="preserve">building. </w:t>
      </w:r>
    </w:p>
    <w:p w14:paraId="107B71BE" w14:textId="78EB9BA0" w:rsidR="005D589C" w:rsidRPr="008F4E80" w:rsidRDefault="00DB0EFC" w:rsidP="00CC5050">
      <w:pPr>
        <w:spacing w:line="480" w:lineRule="auto"/>
      </w:pPr>
      <w:r w:rsidRPr="008F4E80">
        <w:lastRenderedPageBreak/>
        <w:tab/>
      </w:r>
      <w:r w:rsidR="00BA16F9" w:rsidRPr="008F4E80">
        <w:t>Over the past two decades, the</w:t>
      </w:r>
      <w:r w:rsidR="0068586F" w:rsidRPr="008F4E80">
        <w:t xml:space="preserve"> positive youth development </w:t>
      </w:r>
      <w:r w:rsidRPr="008F4E80">
        <w:t>paradigm</w:t>
      </w:r>
      <w:r w:rsidR="0068586F" w:rsidRPr="008F4E80">
        <w:t xml:space="preserve"> has been successful in challenging the problem/prevention model. </w:t>
      </w:r>
      <w:r w:rsidR="0036537C" w:rsidRPr="008F4E80">
        <w:t xml:space="preserve"> </w:t>
      </w:r>
      <w:r w:rsidR="0068586F" w:rsidRPr="008F4E80">
        <w:t>This shift has moved the field by challenging stakeholders to re-think how t</w:t>
      </w:r>
      <w:r w:rsidR="005D589C" w:rsidRPr="008F4E80">
        <w:t>o</w:t>
      </w:r>
      <w:r w:rsidR="0068586F" w:rsidRPr="008F4E80">
        <w:t xml:space="preserve"> create programs </w:t>
      </w:r>
      <w:r w:rsidR="000D2F50" w:rsidRPr="008F4E80">
        <w:t xml:space="preserve">and policies </w:t>
      </w:r>
      <w:r w:rsidR="0068586F" w:rsidRPr="008F4E80">
        <w:t>that provide greater support for youth and broader opportunities for their development.</w:t>
      </w:r>
      <w:r w:rsidR="005D589C" w:rsidRPr="008F4E80">
        <w:t xml:space="preserve">  The literatu</w:t>
      </w:r>
      <w:r w:rsidR="00762212" w:rsidRPr="008F4E80">
        <w:t>re also indicates increased</w:t>
      </w:r>
      <w:r w:rsidR="005D589C" w:rsidRPr="008F4E80">
        <w:t xml:space="preserve"> youth</w:t>
      </w:r>
      <w:r w:rsidR="000D2F50" w:rsidRPr="008F4E80">
        <w:t xml:space="preserve"> </w:t>
      </w:r>
      <w:r w:rsidR="00762212" w:rsidRPr="008F4E80">
        <w:t xml:space="preserve">engagement within out of school time initiatives </w:t>
      </w:r>
      <w:r w:rsidR="000D2F50" w:rsidRPr="008F4E80">
        <w:t>to make decisions and take action as part of a larger BYMOC movement dedicated to eliminating systemic barriers</w:t>
      </w:r>
      <w:r w:rsidR="005D589C" w:rsidRPr="008F4E80">
        <w:t xml:space="preserve"> that stand in the way of their success.  </w:t>
      </w:r>
    </w:p>
    <w:p w14:paraId="05C4B60A" w14:textId="77777777" w:rsidR="003679EC" w:rsidRPr="008F4E80" w:rsidRDefault="003679EC" w:rsidP="00060763">
      <w:pPr>
        <w:spacing w:line="480" w:lineRule="auto"/>
      </w:pPr>
    </w:p>
    <w:p w14:paraId="1B25BED7" w14:textId="7ED9DE04" w:rsidR="003679EC" w:rsidRPr="008F4E80" w:rsidRDefault="004C1A50" w:rsidP="00CC5050">
      <w:pPr>
        <w:spacing w:line="480" w:lineRule="auto"/>
        <w:rPr>
          <w:b/>
          <w:i/>
        </w:rPr>
      </w:pPr>
      <w:r w:rsidRPr="008F4E80">
        <w:rPr>
          <w:b/>
          <w:i/>
        </w:rPr>
        <w:t>Prevailing Out of School Time Practices</w:t>
      </w:r>
    </w:p>
    <w:p w14:paraId="4E73A49D" w14:textId="01BE3999" w:rsidR="009C62CF" w:rsidRPr="008F4E80" w:rsidRDefault="0037402C" w:rsidP="00CC5050">
      <w:pPr>
        <w:spacing w:line="480" w:lineRule="auto"/>
      </w:pPr>
      <w:r w:rsidRPr="008F4E80">
        <w:tab/>
      </w:r>
      <w:r w:rsidR="00451BC8" w:rsidRPr="008F4E80">
        <w:t>We have identified</w:t>
      </w:r>
      <w:r w:rsidR="003679EC" w:rsidRPr="008F4E80">
        <w:t xml:space="preserve"> </w:t>
      </w:r>
      <w:r w:rsidR="00451BC8" w:rsidRPr="008F4E80">
        <w:t>f</w:t>
      </w:r>
      <w:r w:rsidR="007B6A8B" w:rsidRPr="008F4E80">
        <w:t>ive</w:t>
      </w:r>
      <w:r w:rsidR="003679EC" w:rsidRPr="008F4E80">
        <w:t xml:space="preserve"> categories of </w:t>
      </w:r>
      <w:r w:rsidR="00251573" w:rsidRPr="008F4E80">
        <w:t>out of school time</w:t>
      </w:r>
      <w:r w:rsidR="003679EC" w:rsidRPr="008F4E80">
        <w:t xml:space="preserve"> </w:t>
      </w:r>
      <w:r w:rsidR="004C1A50" w:rsidRPr="008F4E80">
        <w:t>strategies</w:t>
      </w:r>
      <w:r w:rsidR="003679EC" w:rsidRPr="008F4E80">
        <w:t xml:space="preserve"> </w:t>
      </w:r>
      <w:r w:rsidR="004C1A50" w:rsidRPr="008F4E80">
        <w:t xml:space="preserve">highlighted by the literature as </w:t>
      </w:r>
      <w:r w:rsidR="003679EC" w:rsidRPr="008F4E80">
        <w:t>support</w:t>
      </w:r>
      <w:r w:rsidR="007B6A8B" w:rsidRPr="008F4E80">
        <w:t>ing</w:t>
      </w:r>
      <w:r w:rsidR="003679EC" w:rsidRPr="008F4E80">
        <w:t xml:space="preserve"> the development of </w:t>
      </w:r>
      <w:r w:rsidR="00F62F7A" w:rsidRPr="008F4E80">
        <w:t>BYMOC</w:t>
      </w:r>
      <w:r w:rsidR="003679EC" w:rsidRPr="008F4E80">
        <w:t xml:space="preserve">. </w:t>
      </w:r>
      <w:r w:rsidR="004C1A50" w:rsidRPr="008F4E80">
        <w:t xml:space="preserve"> </w:t>
      </w:r>
      <w:r w:rsidR="00451BC8" w:rsidRPr="008F4E80">
        <w:t>Woodland’s (20</w:t>
      </w:r>
      <w:r w:rsidR="00D63AAF" w:rsidRPr="008F4E80">
        <w:t>08</w:t>
      </w:r>
      <w:r w:rsidR="00451BC8" w:rsidRPr="008F4E80">
        <w:t xml:space="preserve">) review of after school programs </w:t>
      </w:r>
      <w:r w:rsidR="007B6A8B" w:rsidRPr="008F4E80">
        <w:t>names four</w:t>
      </w:r>
      <w:r w:rsidR="00451BC8" w:rsidRPr="008F4E80">
        <w:t xml:space="preserve"> similar </w:t>
      </w:r>
      <w:r w:rsidR="004C1A50" w:rsidRPr="008F4E80">
        <w:t>sets of practices</w:t>
      </w:r>
      <w:r w:rsidR="00451BC8" w:rsidRPr="008F4E80">
        <w:t xml:space="preserve"> for African American young men</w:t>
      </w:r>
      <w:r w:rsidR="007B6A8B" w:rsidRPr="008F4E80">
        <w:t xml:space="preserve">, and we have added a fifth while expanding the scope </w:t>
      </w:r>
      <w:r w:rsidR="004C1A50" w:rsidRPr="008F4E80">
        <w:t xml:space="preserve">of his findings </w:t>
      </w:r>
      <w:r w:rsidR="007B6A8B" w:rsidRPr="008F4E80">
        <w:t>to include male youth from other ethnic backgrounds</w:t>
      </w:r>
      <w:r w:rsidR="00451BC8" w:rsidRPr="008F4E80">
        <w:t xml:space="preserve">. </w:t>
      </w:r>
      <w:r w:rsidR="007B6A8B" w:rsidRPr="008F4E80">
        <w:t xml:space="preserve"> </w:t>
      </w:r>
    </w:p>
    <w:p w14:paraId="440D6FBB" w14:textId="44D1925F" w:rsidR="007B6A8B" w:rsidRPr="008F4E80" w:rsidRDefault="004C1A50" w:rsidP="007B6A8B">
      <w:pPr>
        <w:spacing w:line="480" w:lineRule="auto"/>
        <w:ind w:firstLine="720"/>
      </w:pPr>
      <w:r w:rsidRPr="008F4E80">
        <w:t>The first of the strategies</w:t>
      </w:r>
      <w:r w:rsidR="007B6A8B" w:rsidRPr="008F4E80">
        <w:t xml:space="preserve"> we will highlight are </w:t>
      </w:r>
      <w:r w:rsidR="007B6A8B" w:rsidRPr="008F4E80">
        <w:rPr>
          <w:b/>
          <w:i/>
        </w:rPr>
        <w:t>Rites of Passage</w:t>
      </w:r>
      <w:r w:rsidR="0074329D" w:rsidRPr="008F4E80">
        <w:t xml:space="preserve"> (ROP) strategies.  ROP programming</w:t>
      </w:r>
      <w:r w:rsidR="007B6A8B" w:rsidRPr="008F4E80">
        <w:t xml:space="preserve"> address</w:t>
      </w:r>
      <w:r w:rsidR="0074329D" w:rsidRPr="008F4E80">
        <w:t>es</w:t>
      </w:r>
      <w:r w:rsidR="007B6A8B" w:rsidRPr="008F4E80">
        <w:t xml:space="preserve"> the needs of BYMOC by focusing on </w:t>
      </w:r>
      <w:r w:rsidR="0074329D" w:rsidRPr="008F4E80">
        <w:t xml:space="preserve">restorative strategies </w:t>
      </w:r>
      <w:r w:rsidR="007B6A8B" w:rsidRPr="008F4E80">
        <w:t xml:space="preserve">rooted in </w:t>
      </w:r>
      <w:r w:rsidR="0074329D" w:rsidRPr="008F4E80">
        <w:t>youth’s</w:t>
      </w:r>
      <w:r w:rsidR="007B6A8B" w:rsidRPr="008F4E80">
        <w:t xml:space="preserve"> culture of </w:t>
      </w:r>
      <w:r w:rsidR="0074329D" w:rsidRPr="008F4E80">
        <w:t>origin</w:t>
      </w:r>
      <w:r w:rsidR="007B6A8B" w:rsidRPr="008F4E80">
        <w:t xml:space="preserve">. </w:t>
      </w:r>
      <w:r w:rsidR="0074329D" w:rsidRPr="008F4E80">
        <w:t xml:space="preserve"> </w:t>
      </w:r>
      <w:r w:rsidR="007B6A8B" w:rsidRPr="008F4E80">
        <w:t>ROP programs generally focus on how cultural principles and practices contribute to the development of boys into men.  One seminal book that helped to spawn ROP programs for African American youth is, “</w:t>
      </w:r>
      <w:r w:rsidR="003F6742" w:rsidRPr="008F4E80">
        <w:t>Countering t</w:t>
      </w:r>
      <w:r w:rsidR="007B6A8B" w:rsidRPr="008F4E80">
        <w:t xml:space="preserve">he </w:t>
      </w:r>
      <w:r w:rsidR="003F6742" w:rsidRPr="008F4E80">
        <w:t>C</w:t>
      </w:r>
      <w:r w:rsidR="007B6A8B" w:rsidRPr="008F4E80">
        <w:t xml:space="preserve">onspiracy to </w:t>
      </w:r>
      <w:r w:rsidR="003F6742" w:rsidRPr="008F4E80">
        <w:t>D</w:t>
      </w:r>
      <w:r w:rsidR="007B6A8B" w:rsidRPr="008F4E80">
        <w:t xml:space="preserve">estroy </w:t>
      </w:r>
      <w:r w:rsidR="003F6742" w:rsidRPr="008F4E80">
        <w:t>B</w:t>
      </w:r>
      <w:r w:rsidR="007B6A8B" w:rsidRPr="008F4E80">
        <w:t xml:space="preserve">lack </w:t>
      </w:r>
      <w:r w:rsidR="003F6742" w:rsidRPr="008F4E80">
        <w:t>B</w:t>
      </w:r>
      <w:r w:rsidR="007B6A8B" w:rsidRPr="008F4E80">
        <w:t xml:space="preserve">oys” by </w:t>
      </w:r>
      <w:r w:rsidR="003F6742" w:rsidRPr="008F4E80">
        <w:t>J</w:t>
      </w:r>
      <w:r w:rsidR="007B6A8B" w:rsidRPr="008F4E80">
        <w:t xml:space="preserve">awanza Kunjufu (1990).  Whatever the ethnic background of </w:t>
      </w:r>
      <w:r w:rsidR="00F765F4" w:rsidRPr="008F4E80">
        <w:t xml:space="preserve">youth served, ROP programs </w:t>
      </w:r>
      <w:r w:rsidR="006218BB" w:rsidRPr="008F4E80">
        <w:t>posit</w:t>
      </w:r>
      <w:r w:rsidR="002F2783" w:rsidRPr="008F4E80">
        <w:t xml:space="preserve"> that young men</w:t>
      </w:r>
      <w:r w:rsidR="007B6A8B" w:rsidRPr="008F4E80">
        <w:t xml:space="preserve"> rediscovering their culture bu</w:t>
      </w:r>
      <w:r w:rsidR="006218BB" w:rsidRPr="008F4E80">
        <w:t>ilds ethnic pride, strengthens</w:t>
      </w:r>
      <w:r w:rsidR="007B6A8B" w:rsidRPr="008F4E80">
        <w:t xml:space="preserve"> knowledge about their history and fosters a worldview that values community, balance and harmony. </w:t>
      </w:r>
    </w:p>
    <w:p w14:paraId="4AD51642" w14:textId="4AE5C200" w:rsidR="007B6A8B" w:rsidRPr="008F4E80" w:rsidRDefault="007B6A8B" w:rsidP="00060763">
      <w:pPr>
        <w:spacing w:line="480" w:lineRule="auto"/>
        <w:ind w:firstLine="720"/>
      </w:pPr>
      <w:r w:rsidRPr="008F4E80">
        <w:lastRenderedPageBreak/>
        <w:t xml:space="preserve">The second category can be described as </w:t>
      </w:r>
      <w:r w:rsidRPr="008F4E80">
        <w:rPr>
          <w:b/>
          <w:i/>
        </w:rPr>
        <w:t>academic</w:t>
      </w:r>
      <w:r w:rsidRPr="008F4E80">
        <w:t xml:space="preserve"> focused </w:t>
      </w:r>
      <w:r w:rsidR="0074329D" w:rsidRPr="008F4E80">
        <w:t>strategies</w:t>
      </w:r>
      <w:r w:rsidRPr="008F4E80">
        <w:t xml:space="preserve"> that aim to increase and support</w:t>
      </w:r>
      <w:r w:rsidR="00A40017" w:rsidRPr="008F4E80">
        <w:t xml:space="preserve"> school success for BYMOC.</w:t>
      </w:r>
      <w:r w:rsidRPr="008F4E80">
        <w:t xml:space="preserve"> </w:t>
      </w:r>
      <w:r w:rsidR="00A40017" w:rsidRPr="008F4E80">
        <w:t xml:space="preserve"> These initiatives look to bridge the achievement gap, which while greatest f</w:t>
      </w:r>
      <w:r w:rsidR="00FC55E7">
        <w:t>or African American males (Kirp</w:t>
      </w:r>
      <w:r w:rsidR="00A40017" w:rsidRPr="008F4E80">
        <w:t xml:space="preserve"> 2010), also is present for Latino males and other ethnic minorities.  </w:t>
      </w:r>
      <w:r w:rsidRPr="008F4E80">
        <w:t xml:space="preserve">These strategies often involve </w:t>
      </w:r>
      <w:r w:rsidR="006218BB" w:rsidRPr="008F4E80">
        <w:t>academic support</w:t>
      </w:r>
      <w:r w:rsidRPr="008F4E80">
        <w:t xml:space="preserve">, </w:t>
      </w:r>
      <w:r w:rsidR="00A40017" w:rsidRPr="008F4E80">
        <w:t xml:space="preserve">and particularly for high school youth, </w:t>
      </w:r>
      <w:r w:rsidRPr="008F4E80">
        <w:t xml:space="preserve">college preparation </w:t>
      </w:r>
      <w:r w:rsidR="00EA6831" w:rsidRPr="008F4E80">
        <w:t xml:space="preserve">activities </w:t>
      </w:r>
      <w:r w:rsidRPr="008F4E80">
        <w:t xml:space="preserve">designed to </w:t>
      </w:r>
      <w:r w:rsidR="00A40017" w:rsidRPr="008F4E80">
        <w:t xml:space="preserve">support </w:t>
      </w:r>
      <w:r w:rsidR="00EA6831" w:rsidRPr="008F4E80">
        <w:t>enrollment</w:t>
      </w:r>
      <w:r w:rsidR="00A40017" w:rsidRPr="008F4E80">
        <w:t xml:space="preserve"> </w:t>
      </w:r>
      <w:r w:rsidR="00EA6831" w:rsidRPr="008F4E80">
        <w:t>and completion of post-secondary education</w:t>
      </w:r>
      <w:r w:rsidRPr="008F4E80">
        <w:t xml:space="preserve">. </w:t>
      </w:r>
      <w:r w:rsidR="00EA6831" w:rsidRPr="008F4E80">
        <w:t xml:space="preserve"> </w:t>
      </w:r>
    </w:p>
    <w:p w14:paraId="4A8A7606" w14:textId="18A0E99B" w:rsidR="007B6A8B" w:rsidRPr="008F4E80" w:rsidRDefault="007B6A8B" w:rsidP="00060763">
      <w:pPr>
        <w:spacing w:line="480" w:lineRule="auto"/>
        <w:ind w:firstLine="720"/>
      </w:pPr>
      <w:r w:rsidRPr="008F4E80">
        <w:t xml:space="preserve">Our third </w:t>
      </w:r>
      <w:r w:rsidR="00A42A50" w:rsidRPr="008F4E80">
        <w:t xml:space="preserve">category </w:t>
      </w:r>
      <w:r w:rsidR="001034F8">
        <w:t>involves</w:t>
      </w:r>
      <w:r w:rsidRPr="008F4E80">
        <w:t xml:space="preserve"> </w:t>
      </w:r>
      <w:r w:rsidRPr="008F4E80">
        <w:rPr>
          <w:b/>
          <w:i/>
        </w:rPr>
        <w:t>mentoring</w:t>
      </w:r>
      <w:r w:rsidR="0074329D" w:rsidRPr="008F4E80">
        <w:t xml:space="preserve"> strategie</w:t>
      </w:r>
      <w:r w:rsidRPr="008F4E80">
        <w:t xml:space="preserve">s whose aim is to provide positive </w:t>
      </w:r>
      <w:r w:rsidR="00EA6831" w:rsidRPr="008F4E80">
        <w:t>and consistent male</w:t>
      </w:r>
      <w:r w:rsidRPr="008F4E80">
        <w:t xml:space="preserve"> </w:t>
      </w:r>
      <w:r w:rsidR="00EA6831" w:rsidRPr="008F4E80">
        <w:t>role models for BYMOC</w:t>
      </w:r>
      <w:r w:rsidRPr="008F4E80">
        <w:t>. The premise that undergi</w:t>
      </w:r>
      <w:r w:rsidR="00EA6831" w:rsidRPr="008F4E80">
        <w:t>rds these programs is that</w:t>
      </w:r>
      <w:r w:rsidRPr="008F4E80">
        <w:t xml:space="preserve"> few </w:t>
      </w:r>
      <w:r w:rsidR="00EA6831" w:rsidRPr="008F4E80">
        <w:t>have such figures</w:t>
      </w:r>
      <w:r w:rsidRPr="008F4E80">
        <w:t xml:space="preserve"> in the</w:t>
      </w:r>
      <w:r w:rsidR="00EA6831" w:rsidRPr="008F4E80">
        <w:t xml:space="preserve">ir lives. </w:t>
      </w:r>
      <w:r w:rsidRPr="008F4E80">
        <w:t xml:space="preserve"> </w:t>
      </w:r>
      <w:r w:rsidR="00EA6831" w:rsidRPr="008F4E80">
        <w:t xml:space="preserve">While it must be recognized that many men of color do serve this role inside and outside of the family, </w:t>
      </w:r>
      <w:r w:rsidRPr="008F4E80">
        <w:t>researchers have found that African American and Latino boys and young men were three times less likely than their white counterparts to identify a male role model in their lives</w:t>
      </w:r>
      <w:r w:rsidR="00D56C0C">
        <w:t xml:space="preserve"> (Washi</w:t>
      </w:r>
      <w:r w:rsidR="00FC55E7">
        <w:t>ngton, Johnson, Jones and Langs</w:t>
      </w:r>
      <w:r w:rsidR="00D56C0C">
        <w:t xml:space="preserve"> 2007).</w:t>
      </w:r>
    </w:p>
    <w:p w14:paraId="3693FB85" w14:textId="3D27EAE9" w:rsidR="00B231A4" w:rsidRPr="008F4E80" w:rsidRDefault="00451BC8" w:rsidP="00060763">
      <w:pPr>
        <w:spacing w:line="480" w:lineRule="auto"/>
        <w:ind w:firstLine="720"/>
      </w:pPr>
      <w:r w:rsidRPr="008F4E80">
        <w:t>The f</w:t>
      </w:r>
      <w:r w:rsidR="007B6A8B" w:rsidRPr="008F4E80">
        <w:t>ourth</w:t>
      </w:r>
      <w:r w:rsidR="001034F8">
        <w:t xml:space="preserve"> category highlights</w:t>
      </w:r>
      <w:r w:rsidRPr="008F4E80">
        <w:t xml:space="preserve"> </w:t>
      </w:r>
      <w:r w:rsidRPr="008F4E80">
        <w:rPr>
          <w:b/>
          <w:i/>
        </w:rPr>
        <w:t>e</w:t>
      </w:r>
      <w:r w:rsidR="00B231A4" w:rsidRPr="008F4E80">
        <w:rPr>
          <w:b/>
          <w:i/>
        </w:rPr>
        <w:t>nrichment</w:t>
      </w:r>
      <w:r w:rsidRPr="008F4E80">
        <w:t xml:space="preserve"> </w:t>
      </w:r>
      <w:r w:rsidR="0074329D" w:rsidRPr="008F4E80">
        <w:t>strategie</w:t>
      </w:r>
      <w:r w:rsidRPr="008F4E80">
        <w:t>s that offer skill</w:t>
      </w:r>
      <w:r w:rsidR="00D76EF1" w:rsidRPr="008F4E80">
        <w:t xml:space="preserve"> building</w:t>
      </w:r>
      <w:r w:rsidR="00B231A4" w:rsidRPr="008F4E80">
        <w:t xml:space="preserve"> </w:t>
      </w:r>
      <w:r w:rsidR="00D76EF1" w:rsidRPr="008F4E80">
        <w:t>and leadership development</w:t>
      </w:r>
      <w:r w:rsidR="00B231A4" w:rsidRPr="008F4E80">
        <w:t xml:space="preserve"> </w:t>
      </w:r>
      <w:r w:rsidRPr="008F4E80">
        <w:t xml:space="preserve">through </w:t>
      </w:r>
      <w:r w:rsidR="00D56C0C">
        <w:t xml:space="preserve">engaging modalities such as </w:t>
      </w:r>
      <w:r w:rsidR="00374410" w:rsidRPr="008F4E80">
        <w:t>sports,</w:t>
      </w:r>
      <w:r w:rsidR="00B231A4" w:rsidRPr="008F4E80">
        <w:t xml:space="preserve"> media/arts and technology.</w:t>
      </w:r>
      <w:r w:rsidR="00D76EF1" w:rsidRPr="008F4E80">
        <w:t xml:space="preserve">  </w:t>
      </w:r>
      <w:r w:rsidR="00A019B1" w:rsidRPr="008F4E80">
        <w:t>These initiatives are grounded in</w:t>
      </w:r>
      <w:r w:rsidR="000F063D" w:rsidRPr="008F4E80">
        <w:t xml:space="preserve"> both research and pr</w:t>
      </w:r>
      <w:r w:rsidR="001034F8">
        <w:t>actice</w:t>
      </w:r>
      <w:r w:rsidR="00374410" w:rsidRPr="008F4E80">
        <w:t xml:space="preserve"> which demonstrate learning </w:t>
      </w:r>
      <w:r w:rsidR="001D3825" w:rsidRPr="008F4E80">
        <w:t>strategies</w:t>
      </w:r>
      <w:r w:rsidR="00374410" w:rsidRPr="008F4E80">
        <w:t xml:space="preserve"> particularly effective for males, in</w:t>
      </w:r>
      <w:r w:rsidR="001034F8">
        <w:t>cluding kinesthetic and project-</w:t>
      </w:r>
      <w:r w:rsidR="00374410" w:rsidRPr="008F4E80">
        <w:t>based (</w:t>
      </w:r>
      <w:r w:rsidR="00FC55E7">
        <w:t>Gurian</w:t>
      </w:r>
      <w:r w:rsidR="00E910E7" w:rsidRPr="008F4E80">
        <w:t xml:space="preserve"> 2011</w:t>
      </w:r>
      <w:r w:rsidR="00374410" w:rsidRPr="008F4E80">
        <w:t>).</w:t>
      </w:r>
      <w:r w:rsidR="00A4432A" w:rsidRPr="008F4E80">
        <w:t xml:space="preserve">  </w:t>
      </w:r>
      <w:r w:rsidR="00A019B1" w:rsidRPr="008F4E80">
        <w:t xml:space="preserve">While groups delivered during </w:t>
      </w:r>
      <w:r w:rsidR="00BE58DA" w:rsidRPr="008F4E80">
        <w:t>an after-school program’s</w:t>
      </w:r>
      <w:r w:rsidR="00A019B1" w:rsidRPr="008F4E80">
        <w:t xml:space="preserve"> enrichment period</w:t>
      </w:r>
      <w:r w:rsidR="00BE58DA" w:rsidRPr="008F4E80">
        <w:t xml:space="preserve"> are typically mixed gender, some like</w:t>
      </w:r>
      <w:r w:rsidR="00A019B1" w:rsidRPr="008F4E80">
        <w:t xml:space="preserve"> </w:t>
      </w:r>
      <w:r w:rsidR="00BE58DA" w:rsidRPr="008F4E80">
        <w:t xml:space="preserve">a </w:t>
      </w:r>
      <w:r w:rsidR="00A019B1" w:rsidRPr="008F4E80">
        <w:t>boys</w:t>
      </w:r>
      <w:r w:rsidR="00BE58DA" w:rsidRPr="008F4E80">
        <w:t>’ basketball team</w:t>
      </w:r>
      <w:r w:rsidR="00A019B1" w:rsidRPr="008F4E80">
        <w:t>, present opportu</w:t>
      </w:r>
      <w:r w:rsidR="00BE58DA" w:rsidRPr="008F4E80">
        <w:t>nities</w:t>
      </w:r>
      <w:r w:rsidR="00A019B1" w:rsidRPr="008F4E80">
        <w:t xml:space="preserve"> to </w:t>
      </w:r>
      <w:r w:rsidR="002F2783" w:rsidRPr="008F4E80">
        <w:t>infuse gender-specific strategies</w:t>
      </w:r>
      <w:r w:rsidR="00BE58DA" w:rsidRPr="008F4E80">
        <w:t xml:space="preserve"> mentioned in this article. </w:t>
      </w:r>
      <w:r w:rsidR="00A019B1" w:rsidRPr="008F4E80">
        <w:t xml:space="preserve">    </w:t>
      </w:r>
      <w:r w:rsidR="00374410" w:rsidRPr="008F4E80">
        <w:t xml:space="preserve">         </w:t>
      </w:r>
      <w:r w:rsidR="00B231A4" w:rsidRPr="008F4E80">
        <w:t xml:space="preserve">   </w:t>
      </w:r>
    </w:p>
    <w:p w14:paraId="1CEA5EC1" w14:textId="2428FA8A" w:rsidR="0074329D" w:rsidRPr="008F4E80" w:rsidRDefault="002F2783" w:rsidP="006218BB">
      <w:pPr>
        <w:spacing w:line="480" w:lineRule="auto"/>
      </w:pPr>
      <w:r w:rsidRPr="008F4E80">
        <w:tab/>
      </w:r>
      <w:r w:rsidR="001034F8">
        <w:t>The fifth category implements</w:t>
      </w:r>
      <w:r w:rsidR="006218BB" w:rsidRPr="008F4E80">
        <w:t xml:space="preserve"> </w:t>
      </w:r>
      <w:r w:rsidR="006218BB" w:rsidRPr="008F4E80">
        <w:rPr>
          <w:b/>
          <w:i/>
        </w:rPr>
        <w:t>policy advocacy</w:t>
      </w:r>
      <w:r w:rsidR="006218BB" w:rsidRPr="008F4E80">
        <w:rPr>
          <w:b/>
        </w:rPr>
        <w:t xml:space="preserve"> </w:t>
      </w:r>
      <w:r w:rsidR="0074329D" w:rsidRPr="008F4E80">
        <w:t>strategies</w:t>
      </w:r>
      <w:r w:rsidR="006218BB" w:rsidRPr="008F4E80">
        <w:t xml:space="preserve"> which engag</w:t>
      </w:r>
      <w:r w:rsidR="000933A6" w:rsidRPr="008F4E80">
        <w:t>e BYMOC in an exploration of root causes to challenges they face, engaging them in personal and political transformation</w:t>
      </w:r>
      <w:r w:rsidR="006218BB" w:rsidRPr="008F4E80">
        <w:t xml:space="preserve"> wor</w:t>
      </w:r>
      <w:r w:rsidR="000933A6" w:rsidRPr="008F4E80">
        <w:t>k</w:t>
      </w:r>
      <w:r w:rsidR="006218BB" w:rsidRPr="008F4E80">
        <w:t xml:space="preserve"> through </w:t>
      </w:r>
      <w:r w:rsidR="000933A6" w:rsidRPr="008F4E80">
        <w:t xml:space="preserve">consciousness raising, </w:t>
      </w:r>
      <w:r w:rsidR="006218BB" w:rsidRPr="008F4E80">
        <w:t>research, org</w:t>
      </w:r>
      <w:r w:rsidRPr="008F4E80">
        <w:t>anizing, policy and advocacy</w:t>
      </w:r>
      <w:r w:rsidR="006218BB" w:rsidRPr="008F4E80">
        <w:t>.</w:t>
      </w:r>
      <w:r w:rsidR="000933A6" w:rsidRPr="008F4E80">
        <w:t xml:space="preserve">  Such initiatives build awareness and then catalyze youth to action around </w:t>
      </w:r>
      <w:r w:rsidR="000933A6" w:rsidRPr="008F4E80">
        <w:lastRenderedPageBreak/>
        <w:t>structural barriers such as poor-quality schools, fewer job opportunities, sentencing laws, and policing practices.  Within this</w:t>
      </w:r>
      <w:r w:rsidRPr="008F4E80">
        <w:t xml:space="preserve"> context, a personal discussio</w:t>
      </w:r>
      <w:r w:rsidR="0074329D" w:rsidRPr="008F4E80">
        <w:t>n</w:t>
      </w:r>
      <w:r w:rsidR="000933A6" w:rsidRPr="008F4E80">
        <w:t xml:space="preserve"> </w:t>
      </w:r>
      <w:r w:rsidR="007F310E" w:rsidRPr="008F4E80">
        <w:t>around coping with</w:t>
      </w:r>
      <w:r w:rsidR="000933A6" w:rsidRPr="008F4E80">
        <w:t xml:space="preserve"> obstacles becomes a form of political education, and contributes to the radical he</w:t>
      </w:r>
      <w:r w:rsidR="007F310E" w:rsidRPr="008F4E80">
        <w:t>aling that can occur</w:t>
      </w:r>
      <w:r w:rsidR="000933A6" w:rsidRPr="008F4E80">
        <w:t xml:space="preserve"> alongside an activist approach</w:t>
      </w:r>
      <w:r w:rsidR="00FC55E7">
        <w:t xml:space="preserve"> (Ginwright</w:t>
      </w:r>
      <w:r w:rsidR="007F310E" w:rsidRPr="008F4E80">
        <w:t xml:space="preserve"> 2010)</w:t>
      </w:r>
      <w:r w:rsidR="000933A6" w:rsidRPr="008F4E80">
        <w:t xml:space="preserve">.    </w:t>
      </w:r>
    </w:p>
    <w:p w14:paraId="53E86078" w14:textId="71C3DB7F" w:rsidR="008D05DA" w:rsidRPr="008F4E80" w:rsidRDefault="0074329D" w:rsidP="00060763">
      <w:pPr>
        <w:spacing w:line="480" w:lineRule="auto"/>
        <w:ind w:firstLine="720"/>
      </w:pPr>
      <w:r w:rsidRPr="008F4E80">
        <w:t>While these five strategies are conceptually distinct, in reality effective programs avoid a “magic bullet” approach, and often c</w:t>
      </w:r>
      <w:r w:rsidR="001034F8">
        <w:t xml:space="preserve">ombine one or more to </w:t>
      </w:r>
      <w:r w:rsidRPr="008F4E80">
        <w:t>holistic</w:t>
      </w:r>
      <w:r w:rsidR="001034F8">
        <w:t>ally build resiliency and facilitate</w:t>
      </w:r>
      <w:r w:rsidRPr="008F4E80">
        <w:t xml:space="preserve"> success (Masten </w:t>
      </w:r>
      <w:r w:rsidR="00DC7132">
        <w:t>and</w:t>
      </w:r>
      <w:r w:rsidR="00FC55E7">
        <w:t xml:space="preserve"> Coatsworth</w:t>
      </w:r>
      <w:r w:rsidRPr="008F4E80">
        <w:t xml:space="preserve"> 1998).</w:t>
      </w:r>
      <w:r w:rsidR="000A0806" w:rsidRPr="008F4E80">
        <w:t xml:space="preserve">  Following an explanation of each type of strategy, local examples from the authors’ home region</w:t>
      </w:r>
      <w:r w:rsidR="00911527">
        <w:t xml:space="preserve"> of the Bay Area or other parts of California</w:t>
      </w:r>
      <w:r w:rsidR="000A0806" w:rsidRPr="008F4E80">
        <w:t xml:space="preserve"> will highlight practical examples of successful implementation. </w:t>
      </w:r>
      <w:r w:rsidRPr="008F4E80">
        <w:t xml:space="preserve">  </w:t>
      </w:r>
      <w:r w:rsidR="00A02E1D" w:rsidRPr="008F4E80">
        <w:t xml:space="preserve"> </w:t>
      </w:r>
      <w:r w:rsidR="00251573" w:rsidRPr="008F4E80">
        <w:t xml:space="preserve">   </w:t>
      </w:r>
    </w:p>
    <w:p w14:paraId="3E188F54" w14:textId="77777777" w:rsidR="00A240BC" w:rsidRPr="008F4E80" w:rsidRDefault="00A240BC" w:rsidP="00060763">
      <w:pPr>
        <w:spacing w:line="480" w:lineRule="auto"/>
        <w:ind w:firstLine="720"/>
      </w:pPr>
    </w:p>
    <w:p w14:paraId="3EB713A3" w14:textId="5377541A" w:rsidR="00A143B8" w:rsidRPr="008F4E80" w:rsidRDefault="00251573" w:rsidP="00A143B8">
      <w:pPr>
        <w:spacing w:line="480" w:lineRule="auto"/>
        <w:rPr>
          <w:i/>
        </w:rPr>
      </w:pPr>
      <w:r w:rsidRPr="008F4E80">
        <w:rPr>
          <w:b/>
          <w:i/>
        </w:rPr>
        <w:t xml:space="preserve">Strategy #1: </w:t>
      </w:r>
      <w:r w:rsidR="00ED75D4" w:rsidRPr="008F4E80">
        <w:rPr>
          <w:b/>
          <w:i/>
        </w:rPr>
        <w:t>R</w:t>
      </w:r>
      <w:r w:rsidR="001C528B" w:rsidRPr="008F4E80">
        <w:rPr>
          <w:b/>
          <w:i/>
        </w:rPr>
        <w:t>ites of Passage</w:t>
      </w:r>
      <w:r w:rsidR="00A143B8" w:rsidRPr="008F4E80">
        <w:rPr>
          <w:b/>
          <w:i/>
        </w:rPr>
        <w:t xml:space="preserve"> </w:t>
      </w:r>
      <w:r w:rsidR="001C528B" w:rsidRPr="008F4E80">
        <w:rPr>
          <w:b/>
          <w:i/>
        </w:rPr>
        <w:t>(ROP)</w:t>
      </w:r>
    </w:p>
    <w:p w14:paraId="5F2D8796" w14:textId="685DB94F" w:rsidR="008923F8" w:rsidRPr="008F4E80" w:rsidRDefault="00607848" w:rsidP="00060763">
      <w:pPr>
        <w:autoSpaceDE w:val="0"/>
        <w:autoSpaceDN w:val="0"/>
        <w:adjustRightInd w:val="0"/>
        <w:spacing w:line="480" w:lineRule="auto"/>
        <w:ind w:firstLine="720"/>
      </w:pPr>
      <w:r w:rsidRPr="008F4E80">
        <w:t xml:space="preserve">One model described extensively </w:t>
      </w:r>
      <w:r w:rsidR="008923F8" w:rsidRPr="008F4E80">
        <w:t xml:space="preserve">in the literature are </w:t>
      </w:r>
      <w:r w:rsidR="00251573" w:rsidRPr="008F4E80">
        <w:t>gender-specific</w:t>
      </w:r>
      <w:r w:rsidR="001C528B" w:rsidRPr="008F4E80">
        <w:t xml:space="preserve"> and</w:t>
      </w:r>
      <w:r w:rsidR="00251573" w:rsidRPr="008F4E80">
        <w:t xml:space="preserve"> </w:t>
      </w:r>
      <w:r w:rsidR="008923F8" w:rsidRPr="008F4E80">
        <w:t xml:space="preserve">culturally based programs, predominantly for African Americans.  The Afrocentric </w:t>
      </w:r>
      <w:r w:rsidR="001C528B" w:rsidRPr="008F4E80">
        <w:t>ROP</w:t>
      </w:r>
      <w:r w:rsidR="008923F8" w:rsidRPr="008F4E80">
        <w:t xml:space="preserve"> model draws on the Seven Pr</w:t>
      </w:r>
      <w:r w:rsidR="00FC55E7">
        <w:t>inciples of Nguzo Saba (Karenga</w:t>
      </w:r>
      <w:r w:rsidR="008923F8" w:rsidRPr="008F4E80">
        <w:t xml:space="preserve"> 19</w:t>
      </w:r>
      <w:r w:rsidR="003E3ACC" w:rsidRPr="008F4E80">
        <w:t>98</w:t>
      </w:r>
      <w:r w:rsidR="008923F8" w:rsidRPr="008F4E80">
        <w:t xml:space="preserve"> cited in</w:t>
      </w:r>
      <w:r w:rsidR="00FC55E7">
        <w:t xml:space="preserve"> Boyd-Franklin</w:t>
      </w:r>
      <w:r w:rsidR="003E3ACC" w:rsidRPr="008F4E80">
        <w:t xml:space="preserve"> 2003</w:t>
      </w:r>
      <w:r w:rsidR="008923F8" w:rsidRPr="008F4E80">
        <w:t>).   Within such programs, rituals play a predominant role, including the pouring of libation to honor personal and histor</w:t>
      </w:r>
      <w:r w:rsidR="00FC55E7">
        <w:t>ical ancestors (Harvey and Hill</w:t>
      </w:r>
      <w:r w:rsidR="008923F8" w:rsidRPr="008F4E80">
        <w:t xml:space="preserve"> 2004).   </w:t>
      </w:r>
    </w:p>
    <w:p w14:paraId="518F6B55" w14:textId="02DFBB3E" w:rsidR="00612A7E" w:rsidRPr="008F4E80" w:rsidRDefault="004E5268" w:rsidP="00060763">
      <w:pPr>
        <w:autoSpaceDE w:val="0"/>
        <w:autoSpaceDN w:val="0"/>
        <w:adjustRightInd w:val="0"/>
        <w:spacing w:line="480" w:lineRule="auto"/>
        <w:ind w:firstLine="720"/>
        <w:rPr>
          <w:rFonts w:cs="AdvPTimes"/>
          <w:color w:val="000000"/>
        </w:rPr>
      </w:pPr>
      <w:r w:rsidRPr="008F4E80">
        <w:t>Though</w:t>
      </w:r>
      <w:r w:rsidR="008923F8" w:rsidRPr="008F4E80">
        <w:t xml:space="preserve"> such Afrocentric </w:t>
      </w:r>
      <w:r w:rsidR="001C528B" w:rsidRPr="008F4E80">
        <w:t>ROP</w:t>
      </w:r>
      <w:r w:rsidR="008923F8" w:rsidRPr="008F4E80">
        <w:t xml:space="preserve"> programs have</w:t>
      </w:r>
      <w:r w:rsidR="0062303B">
        <w:t xml:space="preserve"> been widely implemented in out-</w:t>
      </w:r>
      <w:r w:rsidR="008923F8" w:rsidRPr="008F4E80">
        <w:t>of</w:t>
      </w:r>
      <w:r w:rsidR="0062303B">
        <w:t>-</w:t>
      </w:r>
      <w:r w:rsidR="008923F8" w:rsidRPr="008F4E80">
        <w:t xml:space="preserve">school time work and written about for decades, the spread of gender-specific programming within this setting for other cultural groups is a more recent phenomenon.   With Latinos being the fastest growing minority group in the United States </w:t>
      </w:r>
      <w:r w:rsidR="008923F8" w:rsidRPr="008F4E80">
        <w:rPr>
          <w:rFonts w:cs="AdvPTimes"/>
          <w:color w:val="000000"/>
        </w:rPr>
        <w:t>(</w:t>
      </w:r>
      <w:r w:rsidR="008923F8" w:rsidRPr="008F4E80">
        <w:rPr>
          <w:rFonts w:cs="AdvPTimes"/>
        </w:rPr>
        <w:t xml:space="preserve">Riggs, Bohnert, </w:t>
      </w:r>
      <w:r w:rsidR="00FC55E7">
        <w:rPr>
          <w:rFonts w:cs="AdvPTimes"/>
        </w:rPr>
        <w:t>Guzman and Davidson</w:t>
      </w:r>
      <w:r w:rsidR="00293662" w:rsidRPr="008F4E80">
        <w:rPr>
          <w:rFonts w:cs="AdvPTimes"/>
        </w:rPr>
        <w:t xml:space="preserve"> </w:t>
      </w:r>
      <w:r w:rsidR="008923F8" w:rsidRPr="008F4E80">
        <w:rPr>
          <w:rFonts w:cs="AdvPTimes"/>
        </w:rPr>
        <w:t>2010</w:t>
      </w:r>
      <w:r w:rsidR="008923F8" w:rsidRPr="008F4E80">
        <w:rPr>
          <w:rFonts w:cs="AdvPTimes"/>
          <w:color w:val="000000"/>
        </w:rPr>
        <w:t xml:space="preserve">), and </w:t>
      </w:r>
      <w:r w:rsidRPr="008F4E80">
        <w:rPr>
          <w:rFonts w:cs="AdvPTimes"/>
          <w:color w:val="000000"/>
        </w:rPr>
        <w:t xml:space="preserve">inequitable </w:t>
      </w:r>
      <w:r w:rsidR="008923F8" w:rsidRPr="008F4E80">
        <w:rPr>
          <w:rFonts w:cs="AdvPTimes"/>
          <w:color w:val="000000"/>
        </w:rPr>
        <w:t>outcomes</w:t>
      </w:r>
      <w:r w:rsidRPr="008F4E80">
        <w:rPr>
          <w:rFonts w:cs="AdvPTimes"/>
          <w:color w:val="000000"/>
        </w:rPr>
        <w:t xml:space="preserve"> a</w:t>
      </w:r>
      <w:r w:rsidR="00B77AFD" w:rsidRPr="008F4E80">
        <w:rPr>
          <w:rFonts w:cs="AdvPTimes"/>
          <w:color w:val="000000"/>
        </w:rPr>
        <w:t>lso a</w:t>
      </w:r>
      <w:r w:rsidRPr="008F4E80">
        <w:rPr>
          <w:rFonts w:cs="AdvPTimes"/>
          <w:color w:val="000000"/>
        </w:rPr>
        <w:t xml:space="preserve"> major concern</w:t>
      </w:r>
      <w:r w:rsidR="008923F8" w:rsidRPr="008F4E80">
        <w:rPr>
          <w:rFonts w:cs="AdvPTimes"/>
          <w:color w:val="000000"/>
        </w:rPr>
        <w:t xml:space="preserve">, </w:t>
      </w:r>
      <w:r w:rsidR="00DA4831" w:rsidRPr="008F4E80">
        <w:rPr>
          <w:rFonts w:cs="AdvPTimes"/>
          <w:color w:val="000000"/>
        </w:rPr>
        <w:t>culturally based</w:t>
      </w:r>
      <w:r w:rsidR="008923F8" w:rsidRPr="008F4E80">
        <w:rPr>
          <w:rFonts w:cs="AdvPTimes"/>
          <w:color w:val="000000"/>
        </w:rPr>
        <w:t xml:space="preserve"> initiative</w:t>
      </w:r>
      <w:r w:rsidR="00DA4831" w:rsidRPr="008F4E80">
        <w:rPr>
          <w:rFonts w:cs="AdvPTimes"/>
          <w:color w:val="000000"/>
        </w:rPr>
        <w:t>s</w:t>
      </w:r>
      <w:r w:rsidR="008923F8" w:rsidRPr="008F4E80">
        <w:rPr>
          <w:rFonts w:cs="AdvPTimes"/>
          <w:color w:val="000000"/>
        </w:rPr>
        <w:t xml:space="preserve"> </w:t>
      </w:r>
      <w:r w:rsidR="00DA4831" w:rsidRPr="008F4E80">
        <w:rPr>
          <w:rFonts w:cs="AdvPTimes"/>
          <w:color w:val="000000"/>
        </w:rPr>
        <w:t xml:space="preserve">for </w:t>
      </w:r>
      <w:r w:rsidRPr="008F4E80">
        <w:rPr>
          <w:rFonts w:cs="AdvPTimes"/>
          <w:color w:val="000000"/>
        </w:rPr>
        <w:t>males</w:t>
      </w:r>
      <w:r w:rsidR="00DA4831" w:rsidRPr="008F4E80">
        <w:rPr>
          <w:rFonts w:cs="AdvPTimes"/>
          <w:color w:val="000000"/>
        </w:rPr>
        <w:t xml:space="preserve"> </w:t>
      </w:r>
      <w:r w:rsidRPr="008F4E80">
        <w:rPr>
          <w:rFonts w:cs="AdvPTimes"/>
          <w:color w:val="000000"/>
        </w:rPr>
        <w:t xml:space="preserve">from this group </w:t>
      </w:r>
      <w:r w:rsidR="00DA4831" w:rsidRPr="008F4E80">
        <w:rPr>
          <w:rFonts w:cs="AdvPTimes"/>
          <w:color w:val="000000"/>
        </w:rPr>
        <w:t xml:space="preserve">have been sprouting up within </w:t>
      </w:r>
      <w:r w:rsidR="0062303B">
        <w:rPr>
          <w:rFonts w:cs="AdvPTimes"/>
          <w:color w:val="000000"/>
        </w:rPr>
        <w:t>out-of-</w:t>
      </w:r>
      <w:r w:rsidRPr="008F4E80">
        <w:rPr>
          <w:rFonts w:cs="AdvPTimes"/>
          <w:color w:val="000000"/>
        </w:rPr>
        <w:t>school time settings</w:t>
      </w:r>
      <w:r w:rsidR="00DA4831" w:rsidRPr="008F4E80">
        <w:rPr>
          <w:rFonts w:cs="AdvPTimes"/>
          <w:color w:val="000000"/>
        </w:rPr>
        <w:t xml:space="preserve"> and the literature</w:t>
      </w:r>
      <w:r w:rsidR="008923F8" w:rsidRPr="008F4E80">
        <w:rPr>
          <w:rFonts w:cs="AdvPTimes"/>
          <w:color w:val="000000"/>
        </w:rPr>
        <w:t xml:space="preserve">.  </w:t>
      </w:r>
      <w:r w:rsidR="00607848" w:rsidRPr="008F4E80">
        <w:rPr>
          <w:rFonts w:cs="AdvPTimes"/>
          <w:color w:val="000000"/>
        </w:rPr>
        <w:tab/>
      </w:r>
    </w:p>
    <w:p w14:paraId="12574474" w14:textId="3BE20D77" w:rsidR="00B92D2A" w:rsidRPr="008F4E80" w:rsidRDefault="00612A7E" w:rsidP="006218BB">
      <w:pPr>
        <w:autoSpaceDE w:val="0"/>
        <w:autoSpaceDN w:val="0"/>
        <w:adjustRightInd w:val="0"/>
        <w:spacing w:line="480" w:lineRule="auto"/>
        <w:rPr>
          <w:rFonts w:cs="AdvPTimes"/>
          <w:color w:val="000000"/>
        </w:rPr>
      </w:pPr>
      <w:r w:rsidRPr="008F4E80">
        <w:rPr>
          <w:rFonts w:cs="AdvPTimes"/>
          <w:color w:val="000000"/>
        </w:rPr>
        <w:lastRenderedPageBreak/>
        <w:tab/>
      </w:r>
      <w:r w:rsidR="007E145C" w:rsidRPr="008F4E80">
        <w:rPr>
          <w:rFonts w:cs="AdvPTimes"/>
          <w:color w:val="000000"/>
        </w:rPr>
        <w:t>Like Afrocentric</w:t>
      </w:r>
      <w:r w:rsidR="00A244D3" w:rsidRPr="008F4E80">
        <w:rPr>
          <w:rFonts w:cs="AdvPTimes"/>
          <w:color w:val="000000"/>
        </w:rPr>
        <w:t xml:space="preserve"> ROP programs</w:t>
      </w:r>
      <w:r w:rsidR="007E145C" w:rsidRPr="008F4E80">
        <w:rPr>
          <w:rFonts w:cs="AdvPTimes"/>
          <w:color w:val="000000"/>
        </w:rPr>
        <w:t>, those for Latino males also place an emphasis on ritual,</w:t>
      </w:r>
      <w:r w:rsidR="00A244D3" w:rsidRPr="008F4E80">
        <w:rPr>
          <w:rFonts w:cs="AdvPTimes"/>
          <w:color w:val="000000"/>
        </w:rPr>
        <w:t xml:space="preserve"> </w:t>
      </w:r>
      <w:r w:rsidR="007E145C" w:rsidRPr="008F4E80">
        <w:rPr>
          <w:rFonts w:cs="AdvPTimes"/>
          <w:color w:val="000000"/>
        </w:rPr>
        <w:t>including</w:t>
      </w:r>
      <w:r w:rsidR="00A244D3" w:rsidRPr="008F4E80">
        <w:rPr>
          <w:rFonts w:cs="AdvPTimes"/>
          <w:color w:val="000000"/>
        </w:rPr>
        <w:t xml:space="preserve"> burning sage and facing different directions </w:t>
      </w:r>
      <w:r w:rsidR="007E145C" w:rsidRPr="008F4E80">
        <w:rPr>
          <w:rFonts w:cs="AdvPTimes"/>
          <w:color w:val="000000"/>
        </w:rPr>
        <w:t xml:space="preserve">as a group </w:t>
      </w:r>
      <w:r w:rsidR="00A244D3" w:rsidRPr="008F4E80">
        <w:rPr>
          <w:rFonts w:cs="AdvPTimes"/>
          <w:color w:val="000000"/>
        </w:rPr>
        <w:t xml:space="preserve">to honor </w:t>
      </w:r>
      <w:r w:rsidR="00B77AFD" w:rsidRPr="008F4E80">
        <w:rPr>
          <w:rFonts w:cs="AdvPTimes"/>
          <w:color w:val="000000"/>
        </w:rPr>
        <w:t>males, female</w:t>
      </w:r>
      <w:r w:rsidR="007E145C" w:rsidRPr="008F4E80">
        <w:rPr>
          <w:rFonts w:cs="AdvPTimes"/>
          <w:color w:val="000000"/>
        </w:rPr>
        <w:t xml:space="preserve">s, children, ancestors, and the earth.  </w:t>
      </w:r>
      <w:r w:rsidR="00D57189" w:rsidRPr="008F4E80">
        <w:rPr>
          <w:rFonts w:cs="AdvPTimes"/>
          <w:color w:val="000000"/>
        </w:rPr>
        <w:t xml:space="preserve">The National Compadres Network </w:t>
      </w:r>
      <w:r w:rsidR="00AD5823" w:rsidRPr="008F4E80">
        <w:rPr>
          <w:rFonts w:cs="AdvPTimes"/>
          <w:color w:val="000000"/>
        </w:rPr>
        <w:t>has various</w:t>
      </w:r>
      <w:r w:rsidR="00D57189" w:rsidRPr="008F4E80">
        <w:rPr>
          <w:rFonts w:cs="AdvPTimes"/>
          <w:color w:val="000000"/>
        </w:rPr>
        <w:t xml:space="preserve"> </w:t>
      </w:r>
      <w:r w:rsidR="00AD5823" w:rsidRPr="008F4E80">
        <w:rPr>
          <w:rFonts w:cs="AdvPTimes"/>
          <w:color w:val="000000"/>
        </w:rPr>
        <w:t xml:space="preserve">ROP </w:t>
      </w:r>
      <w:r w:rsidR="00D57189" w:rsidRPr="008F4E80">
        <w:rPr>
          <w:rFonts w:cs="AdvPTimes"/>
          <w:color w:val="000000"/>
        </w:rPr>
        <w:t xml:space="preserve">curricula </w:t>
      </w:r>
      <w:r w:rsidR="00AD5823" w:rsidRPr="008F4E80">
        <w:rPr>
          <w:rFonts w:cs="AdvPTimes"/>
          <w:color w:val="000000"/>
        </w:rPr>
        <w:t>including one called “La Cultura Cura,” which</w:t>
      </w:r>
      <w:r w:rsidR="00D57189" w:rsidRPr="008F4E80">
        <w:rPr>
          <w:rFonts w:cs="AdvPTimes"/>
          <w:color w:val="000000"/>
        </w:rPr>
        <w:t xml:space="preserve"> facilitates traditional community healing and cohes</w:t>
      </w:r>
      <w:r w:rsidR="00AD5823" w:rsidRPr="008F4E80">
        <w:rPr>
          <w:rFonts w:cs="AdvPTimes"/>
          <w:color w:val="000000"/>
        </w:rPr>
        <w:t>ion</w:t>
      </w:r>
      <w:r w:rsidR="00E376EE" w:rsidRPr="008F4E80">
        <w:rPr>
          <w:rFonts w:cs="AdvPTimes"/>
          <w:color w:val="000000"/>
        </w:rPr>
        <w:t xml:space="preserve"> </w:t>
      </w:r>
      <w:r w:rsidR="007941F1" w:rsidRPr="008F4E80">
        <w:rPr>
          <w:rFonts w:cs="AdvPTimes"/>
          <w:color w:val="000000"/>
        </w:rPr>
        <w:t>(</w:t>
      </w:r>
      <w:r w:rsidR="007941F1" w:rsidRPr="008F4E80">
        <w:rPr>
          <w:rStyle w:val="slug-doi"/>
          <w:bCs/>
          <w:szCs w:val="32"/>
        </w:rPr>
        <w:t xml:space="preserve">National Latino </w:t>
      </w:r>
      <w:r w:rsidR="00FC55E7">
        <w:rPr>
          <w:rStyle w:val="slug-doi"/>
          <w:bCs/>
          <w:szCs w:val="32"/>
        </w:rPr>
        <w:t>Fatherhood and Family Institute</w:t>
      </w:r>
      <w:r w:rsidR="007941F1" w:rsidRPr="008F4E80">
        <w:rPr>
          <w:rStyle w:val="slug-doi"/>
          <w:bCs/>
          <w:szCs w:val="32"/>
        </w:rPr>
        <w:t xml:space="preserve"> 2012</w:t>
      </w:r>
      <w:r w:rsidR="00282F22" w:rsidRPr="008F4E80">
        <w:rPr>
          <w:rFonts w:cs="AdvPTimes"/>
          <w:color w:val="000000"/>
        </w:rPr>
        <w:t xml:space="preserve">).  </w:t>
      </w:r>
      <w:r w:rsidR="00AD5823" w:rsidRPr="008F4E80">
        <w:rPr>
          <w:rFonts w:cs="AdvPTimes"/>
          <w:color w:val="000000"/>
        </w:rPr>
        <w:t>“El Joven Noble”</w:t>
      </w:r>
      <w:r w:rsidR="00AD5823" w:rsidRPr="008F4E80">
        <w:t xml:space="preserve"> </w:t>
      </w:r>
      <w:r w:rsidR="00282F22" w:rsidRPr="008F4E80">
        <w:t>is a nationally recognized evidenced based ROP curriculum (</w:t>
      </w:r>
      <w:r w:rsidR="00112D5D" w:rsidRPr="008F4E80">
        <w:t>The Substance Abuse and Mental</w:t>
      </w:r>
      <w:r w:rsidR="00FC55E7">
        <w:t xml:space="preserve"> Health Services Administration</w:t>
      </w:r>
      <w:r w:rsidR="00112D5D" w:rsidRPr="008F4E80">
        <w:t xml:space="preserve"> 2012) </w:t>
      </w:r>
      <w:r w:rsidR="00282F22" w:rsidRPr="008F4E80">
        <w:t>which uses indigenous principles and practices to</w:t>
      </w:r>
      <w:r w:rsidR="00AD5823" w:rsidRPr="008F4E80">
        <w:t xml:space="preserve"> </w:t>
      </w:r>
      <w:r w:rsidR="00B77AFD" w:rsidRPr="008F4E80">
        <w:t>develop leadership and</w:t>
      </w:r>
      <w:r w:rsidR="00282F22" w:rsidRPr="008F4E80">
        <w:t xml:space="preserve"> </w:t>
      </w:r>
      <w:r w:rsidR="00B77AFD" w:rsidRPr="008F4E80">
        <w:t>guide male youth</w:t>
      </w:r>
      <w:r w:rsidR="00AD5823" w:rsidRPr="008F4E80">
        <w:t xml:space="preserve"> along their path to manhood</w:t>
      </w:r>
      <w:r w:rsidR="00282F22" w:rsidRPr="008F4E80">
        <w:t>.  T</w:t>
      </w:r>
      <w:r w:rsidR="00E376EE" w:rsidRPr="008F4E80">
        <w:t>he curricula also helps</w:t>
      </w:r>
      <w:r w:rsidR="00282F22" w:rsidRPr="008F4E80">
        <w:t xml:space="preserve"> prevent</w:t>
      </w:r>
      <w:r w:rsidR="00AD5823" w:rsidRPr="008F4E80">
        <w:t xml:space="preserve"> </w:t>
      </w:r>
      <w:r w:rsidR="00B77AFD" w:rsidRPr="008F4E80">
        <w:t xml:space="preserve">unhealthy behaviors like </w:t>
      </w:r>
      <w:r w:rsidR="00AD5823" w:rsidRPr="008F4E80">
        <w:t xml:space="preserve">substance abuse, </w:t>
      </w:r>
      <w:r w:rsidR="00E376EE" w:rsidRPr="008F4E80">
        <w:t xml:space="preserve">gang violence, </w:t>
      </w:r>
      <w:r w:rsidR="00AD5823" w:rsidRPr="008F4E80">
        <w:t>relati</w:t>
      </w:r>
      <w:r w:rsidR="00B77AFD" w:rsidRPr="008F4E80">
        <w:t>onship violence and school failure.</w:t>
      </w:r>
      <w:r w:rsidR="00FC55E7">
        <w:t xml:space="preserve"> (Tello, Cervantes, Cordova and Santos</w:t>
      </w:r>
      <w:r w:rsidR="00B43B41" w:rsidRPr="008F4E80">
        <w:t xml:space="preserve"> </w:t>
      </w:r>
      <w:r w:rsidR="00E376EE" w:rsidRPr="008F4E80">
        <w:t xml:space="preserve">2010). </w:t>
      </w:r>
    </w:p>
    <w:p w14:paraId="74483770" w14:textId="093D3212" w:rsidR="00DA4831" w:rsidRPr="008F4E80" w:rsidRDefault="00B92D2A">
      <w:pPr>
        <w:autoSpaceDE w:val="0"/>
        <w:autoSpaceDN w:val="0"/>
        <w:adjustRightInd w:val="0"/>
        <w:spacing w:line="480" w:lineRule="auto"/>
        <w:ind w:firstLine="720"/>
        <w:rPr>
          <w:rFonts w:cs="AdvPTimes"/>
          <w:color w:val="000000"/>
        </w:rPr>
      </w:pPr>
      <w:r w:rsidRPr="008F4E80">
        <w:rPr>
          <w:rFonts w:cs="AdvPTimes"/>
          <w:color w:val="000000"/>
        </w:rPr>
        <w:t>One</w:t>
      </w:r>
      <w:r w:rsidR="0086688B" w:rsidRPr="008F4E80">
        <w:rPr>
          <w:rFonts w:cs="AdvPTimes"/>
          <w:color w:val="000000"/>
        </w:rPr>
        <w:t xml:space="preserve"> program gro</w:t>
      </w:r>
      <w:r w:rsidR="002249BE" w:rsidRPr="008F4E80">
        <w:rPr>
          <w:rFonts w:cs="AdvPTimes"/>
          <w:color w:val="000000"/>
        </w:rPr>
        <w:t>unded in ROP</w:t>
      </w:r>
      <w:r w:rsidR="0086688B" w:rsidRPr="008F4E80">
        <w:rPr>
          <w:rFonts w:cs="AdvPTimes"/>
          <w:color w:val="000000"/>
        </w:rPr>
        <w:t>, but also integrating academic support, mentorship,</w:t>
      </w:r>
      <w:r w:rsidR="002249BE" w:rsidRPr="008F4E80">
        <w:rPr>
          <w:rFonts w:cs="AdvPTimes"/>
          <w:color w:val="000000"/>
        </w:rPr>
        <w:t xml:space="preserve"> health and wellness</w:t>
      </w:r>
      <w:r w:rsidR="0086688B" w:rsidRPr="008F4E80">
        <w:rPr>
          <w:rFonts w:cs="AdvPTimes"/>
          <w:color w:val="000000"/>
        </w:rPr>
        <w:t>, and career development is</w:t>
      </w:r>
      <w:r w:rsidRPr="008F4E80">
        <w:rPr>
          <w:rFonts w:cs="AdvPTimes"/>
          <w:color w:val="000000"/>
        </w:rPr>
        <w:t xml:space="preserve"> the </w:t>
      </w:r>
      <w:r w:rsidR="0086688B" w:rsidRPr="008F4E80">
        <w:rPr>
          <w:rFonts w:cs="AdvPTimes"/>
          <w:color w:val="000000"/>
        </w:rPr>
        <w:t xml:space="preserve">Oakland, CA based </w:t>
      </w:r>
      <w:r w:rsidRPr="008F4E80">
        <w:rPr>
          <w:rFonts w:cs="AdvPTimes"/>
          <w:color w:val="000000"/>
        </w:rPr>
        <w:t xml:space="preserve">Latino </w:t>
      </w:r>
      <w:r w:rsidR="00E14E12" w:rsidRPr="008F4E80">
        <w:rPr>
          <w:rFonts w:cs="AdvPTimes"/>
          <w:color w:val="000000"/>
        </w:rPr>
        <w:t>Men</w:t>
      </w:r>
      <w:r w:rsidRPr="008F4E80">
        <w:rPr>
          <w:rFonts w:cs="AdvPTimes"/>
          <w:color w:val="000000"/>
        </w:rPr>
        <w:t xml:space="preserve"> and </w:t>
      </w:r>
      <w:r w:rsidR="00E14E12" w:rsidRPr="008F4E80">
        <w:rPr>
          <w:rFonts w:cs="AdvPTimes"/>
          <w:color w:val="000000"/>
        </w:rPr>
        <w:t>Boy</w:t>
      </w:r>
      <w:r w:rsidRPr="008F4E80">
        <w:rPr>
          <w:rFonts w:cs="AdvPTimes"/>
          <w:color w:val="000000"/>
        </w:rPr>
        <w:t>’s Program of The Unity Council</w:t>
      </w:r>
      <w:r w:rsidR="00FA5BB9" w:rsidRPr="008F4E80">
        <w:rPr>
          <w:rFonts w:cs="AdvPTimes"/>
          <w:color w:val="000000"/>
        </w:rPr>
        <w:t xml:space="preserve"> </w:t>
      </w:r>
      <w:r w:rsidRPr="008F4E80">
        <w:rPr>
          <w:rFonts w:cs="AdvPTimes"/>
          <w:color w:val="000000"/>
        </w:rPr>
        <w:t xml:space="preserve">(Community Crime </w:t>
      </w:r>
      <w:r w:rsidR="00FC55E7">
        <w:rPr>
          <w:rFonts w:cs="AdvPTimes"/>
          <w:color w:val="000000"/>
        </w:rPr>
        <w:t>Prevention Associates</w:t>
      </w:r>
      <w:r w:rsidR="001C528B" w:rsidRPr="008F4E80">
        <w:rPr>
          <w:rFonts w:cs="AdvPTimes"/>
          <w:color w:val="000000"/>
        </w:rPr>
        <w:t xml:space="preserve"> 2012).  </w:t>
      </w:r>
      <w:r w:rsidR="00F63717" w:rsidRPr="008F4E80">
        <w:rPr>
          <w:rFonts w:cs="AdvPTimes"/>
          <w:color w:val="000000"/>
        </w:rPr>
        <w:t xml:space="preserve">Utilizing the Joven Noble curriculum mentioned above, this program helps ground Latino youth in their culture, developing core personal and interpersonal values such as </w:t>
      </w:r>
      <w:r w:rsidR="00F63717" w:rsidRPr="008F4E80">
        <w:rPr>
          <w:rFonts w:cs="AdvPTimes"/>
          <w:i/>
          <w:color w:val="000000"/>
        </w:rPr>
        <w:t>respeto, familismo, personalismo,</w:t>
      </w:r>
      <w:r w:rsidR="00F63717" w:rsidRPr="008F4E80">
        <w:rPr>
          <w:rFonts w:cs="AdvPTimes"/>
          <w:color w:val="000000"/>
        </w:rPr>
        <w:t xml:space="preserve"> and </w:t>
      </w:r>
      <w:r w:rsidR="00F63717" w:rsidRPr="008F4E80">
        <w:rPr>
          <w:rFonts w:cs="AdvPTimes"/>
          <w:i/>
          <w:color w:val="000000"/>
        </w:rPr>
        <w:t>co-ectivismo</w:t>
      </w:r>
      <w:r w:rsidR="00F63717" w:rsidRPr="008F4E80">
        <w:rPr>
          <w:rFonts w:cs="AdvPTimes"/>
          <w:color w:val="000000"/>
        </w:rPr>
        <w:t>.  As part of school based health centers</w:t>
      </w:r>
      <w:r w:rsidR="001C528B" w:rsidRPr="008F4E80">
        <w:rPr>
          <w:rFonts w:cs="AdvPTimes"/>
          <w:color w:val="000000"/>
        </w:rPr>
        <w:t>, it</w:t>
      </w:r>
      <w:r w:rsidR="0062303B">
        <w:rPr>
          <w:rFonts w:cs="AdvPTimes"/>
          <w:color w:val="000000"/>
        </w:rPr>
        <w:t xml:space="preserve"> also facilitates male</w:t>
      </w:r>
      <w:r w:rsidR="00F63717" w:rsidRPr="008F4E80">
        <w:rPr>
          <w:rFonts w:cs="AdvPTimes"/>
          <w:color w:val="000000"/>
        </w:rPr>
        <w:t>s</w:t>
      </w:r>
      <w:r w:rsidR="0062303B">
        <w:rPr>
          <w:rFonts w:cs="AdvPTimes"/>
          <w:color w:val="000000"/>
        </w:rPr>
        <w:t>’</w:t>
      </w:r>
      <w:r w:rsidR="00F63717" w:rsidRPr="008F4E80">
        <w:rPr>
          <w:rFonts w:cs="AdvPTimes"/>
          <w:color w:val="000000"/>
        </w:rPr>
        <w:t xml:space="preserve"> comfort level with and access to other needed assistance within the full service community school model. </w:t>
      </w:r>
    </w:p>
    <w:p w14:paraId="49513BBC" w14:textId="727EBA76" w:rsidR="005479DF" w:rsidRPr="008F4E80" w:rsidRDefault="005479DF" w:rsidP="005479DF">
      <w:pPr>
        <w:autoSpaceDE w:val="0"/>
        <w:autoSpaceDN w:val="0"/>
        <w:adjustRightInd w:val="0"/>
        <w:spacing w:line="480" w:lineRule="auto"/>
        <w:ind w:firstLine="720"/>
        <w:rPr>
          <w:rFonts w:cs="AdvPTimes"/>
          <w:color w:val="000000"/>
        </w:rPr>
      </w:pPr>
      <w:r w:rsidRPr="008F4E80">
        <w:rPr>
          <w:rFonts w:cs="AdvPTimes"/>
          <w:color w:val="000000"/>
        </w:rPr>
        <w:t>While ROP programs are delivered in separate gender groups, the next</w:t>
      </w:r>
      <w:r w:rsidR="00612A7E" w:rsidRPr="008F4E80">
        <w:rPr>
          <w:rFonts w:cs="AdvPTimes"/>
          <w:color w:val="000000"/>
        </w:rPr>
        <w:t xml:space="preserve"> strategies </w:t>
      </w:r>
      <w:r w:rsidR="00BE17FC" w:rsidRPr="008F4E80">
        <w:rPr>
          <w:rFonts w:cs="AdvPTimes"/>
          <w:color w:val="000000"/>
        </w:rPr>
        <w:t>may</w:t>
      </w:r>
      <w:r w:rsidRPr="008F4E80">
        <w:rPr>
          <w:rFonts w:cs="AdvPTimes"/>
          <w:color w:val="000000"/>
        </w:rPr>
        <w:t xml:space="preserve"> </w:t>
      </w:r>
      <w:r w:rsidR="00BE17FC" w:rsidRPr="008F4E80">
        <w:rPr>
          <w:rFonts w:cs="AdvPTimes"/>
          <w:color w:val="000000"/>
        </w:rPr>
        <w:t xml:space="preserve">be </w:t>
      </w:r>
      <w:r w:rsidR="0062303B">
        <w:rPr>
          <w:rFonts w:cs="AdvPTimes"/>
          <w:color w:val="000000"/>
        </w:rPr>
        <w:t>delivered as male-only</w:t>
      </w:r>
      <w:r w:rsidRPr="008F4E80">
        <w:rPr>
          <w:rFonts w:cs="AdvPTimes"/>
          <w:color w:val="000000"/>
        </w:rPr>
        <w:t xml:space="preserve"> intervent</w:t>
      </w:r>
      <w:r w:rsidR="0062303B">
        <w:rPr>
          <w:rFonts w:cs="AdvPTimes"/>
          <w:color w:val="000000"/>
        </w:rPr>
        <w:t xml:space="preserve">ions </w:t>
      </w:r>
      <w:r w:rsidRPr="008F4E80">
        <w:rPr>
          <w:rFonts w:cs="AdvPTimes"/>
          <w:color w:val="000000"/>
        </w:rPr>
        <w:t xml:space="preserve">or </w:t>
      </w:r>
      <w:r w:rsidR="00BE17FC" w:rsidRPr="008F4E80">
        <w:rPr>
          <w:rFonts w:cs="AdvPTimes"/>
          <w:color w:val="000000"/>
        </w:rPr>
        <w:t>within mixed gender-groups</w:t>
      </w:r>
      <w:r w:rsidR="002F7686" w:rsidRPr="008F4E80">
        <w:rPr>
          <w:rFonts w:cs="AdvPTimes"/>
          <w:color w:val="000000"/>
        </w:rPr>
        <w:t>.  A</w:t>
      </w:r>
      <w:r w:rsidRPr="008F4E80">
        <w:rPr>
          <w:rFonts w:cs="AdvPTimes"/>
          <w:color w:val="000000"/>
        </w:rPr>
        <w:t>s most out of school time programming is delivered in mixed gender modalities</w:t>
      </w:r>
      <w:r w:rsidR="002F7686" w:rsidRPr="008F4E80">
        <w:rPr>
          <w:rFonts w:cs="AdvPTimes"/>
          <w:color w:val="000000"/>
        </w:rPr>
        <w:t xml:space="preserve">, these strategies offer a more expansive application of this research synthesis for out of school time </w:t>
      </w:r>
      <w:r w:rsidR="002F7686" w:rsidRPr="008F4E80">
        <w:rPr>
          <w:rFonts w:cs="AdvPTimes"/>
          <w:color w:val="000000"/>
        </w:rPr>
        <w:lastRenderedPageBreak/>
        <w:t>professionals</w:t>
      </w:r>
      <w:r w:rsidRPr="008F4E80">
        <w:rPr>
          <w:rFonts w:cs="AdvPTimes"/>
          <w:color w:val="000000"/>
        </w:rPr>
        <w:t xml:space="preserve">. </w:t>
      </w:r>
      <w:r w:rsidR="0062303B">
        <w:rPr>
          <w:rFonts w:cs="AdvPTimes"/>
          <w:color w:val="000000"/>
        </w:rPr>
        <w:t xml:space="preserve"> For as </w:t>
      </w:r>
      <w:r w:rsidRPr="008F4E80">
        <w:rPr>
          <w:rFonts w:cs="AdvPTimes"/>
          <w:color w:val="000000"/>
        </w:rPr>
        <w:t xml:space="preserve">Noguera (2012) points out, gender-specific interventions for males are not the only way </w:t>
      </w:r>
      <w:r w:rsidR="0062303B">
        <w:rPr>
          <w:rFonts w:cs="AdvPTimes"/>
          <w:color w:val="000000"/>
        </w:rPr>
        <w:t xml:space="preserve">to empower BYMOC, </w:t>
      </w:r>
      <w:r w:rsidRPr="008F4E80">
        <w:rPr>
          <w:rFonts w:cs="AdvPTimes"/>
          <w:color w:val="000000"/>
        </w:rPr>
        <w:t xml:space="preserve">nor have they been proven the most effective. </w:t>
      </w:r>
    </w:p>
    <w:p w14:paraId="5F94E894" w14:textId="77777777" w:rsidR="00023C9A" w:rsidRPr="008F4E80" w:rsidRDefault="00023C9A" w:rsidP="001D6AF5">
      <w:pPr>
        <w:spacing w:line="480" w:lineRule="auto"/>
        <w:rPr>
          <w:b/>
          <w:i/>
        </w:rPr>
      </w:pPr>
    </w:p>
    <w:p w14:paraId="0E8D79B3" w14:textId="1EE7F673" w:rsidR="001D6AF5" w:rsidRPr="008F4E80" w:rsidRDefault="001D6AF5" w:rsidP="001D6AF5">
      <w:pPr>
        <w:spacing w:line="480" w:lineRule="auto"/>
        <w:rPr>
          <w:i/>
        </w:rPr>
      </w:pPr>
      <w:r w:rsidRPr="008F4E80">
        <w:rPr>
          <w:b/>
          <w:i/>
        </w:rPr>
        <w:t>Strategy #2: Mentoring</w:t>
      </w:r>
    </w:p>
    <w:p w14:paraId="768FA56B" w14:textId="4044D110" w:rsidR="000235F1" w:rsidRPr="008F4E80" w:rsidRDefault="00F105D5" w:rsidP="00060763">
      <w:pPr>
        <w:autoSpaceDE w:val="0"/>
        <w:autoSpaceDN w:val="0"/>
        <w:adjustRightInd w:val="0"/>
        <w:spacing w:line="480" w:lineRule="auto"/>
        <w:ind w:firstLine="720"/>
        <w:rPr>
          <w:lang w:eastAsia="ja-JP"/>
        </w:rPr>
      </w:pPr>
      <w:r w:rsidRPr="008F4E80">
        <w:rPr>
          <w:lang w:eastAsia="ja-JP"/>
        </w:rPr>
        <w:t>One reason after school programs can be helpful is because they provide</w:t>
      </w:r>
      <w:r w:rsidR="006176DC" w:rsidRPr="008F4E80">
        <w:rPr>
          <w:lang w:eastAsia="ja-JP"/>
        </w:rPr>
        <w:t xml:space="preserve"> </w:t>
      </w:r>
      <w:r w:rsidRPr="008F4E80">
        <w:rPr>
          <w:lang w:eastAsia="ja-JP"/>
        </w:rPr>
        <w:t xml:space="preserve">youth with opportunities for mentoring </w:t>
      </w:r>
      <w:r w:rsidR="006176DC" w:rsidRPr="008F4E80">
        <w:rPr>
          <w:lang w:eastAsia="ja-JP"/>
        </w:rPr>
        <w:t>(</w:t>
      </w:r>
      <w:r w:rsidR="00FC55E7">
        <w:t>Bulanda &amp; Tyson McCrea</w:t>
      </w:r>
      <w:r w:rsidR="00210A79" w:rsidRPr="008F4E80">
        <w:t xml:space="preserve"> 2013</w:t>
      </w:r>
      <w:r w:rsidR="006176DC" w:rsidRPr="008F4E80">
        <w:rPr>
          <w:lang w:eastAsia="ja-JP"/>
        </w:rPr>
        <w:t>)</w:t>
      </w:r>
      <w:r w:rsidRPr="008F4E80">
        <w:rPr>
          <w:lang w:eastAsia="ja-JP"/>
        </w:rPr>
        <w:t>.</w:t>
      </w:r>
      <w:r w:rsidR="006176DC" w:rsidRPr="008F4E80">
        <w:rPr>
          <w:lang w:eastAsia="ja-JP"/>
        </w:rPr>
        <w:t xml:space="preserve">  </w:t>
      </w:r>
      <w:r w:rsidR="000235F1" w:rsidRPr="008F4E80">
        <w:rPr>
          <w:lang w:eastAsia="ja-JP"/>
        </w:rPr>
        <w:t xml:space="preserve">While mentoring has </w:t>
      </w:r>
      <w:r w:rsidR="00EE60F5" w:rsidRPr="008F4E80">
        <w:rPr>
          <w:lang w:eastAsia="ja-JP"/>
        </w:rPr>
        <w:t xml:space="preserve">traditionally </w:t>
      </w:r>
      <w:r w:rsidR="004726CC">
        <w:rPr>
          <w:lang w:eastAsia="ja-JP"/>
        </w:rPr>
        <w:t>been associated with</w:t>
      </w:r>
      <w:r w:rsidR="000235F1" w:rsidRPr="008F4E80">
        <w:rPr>
          <w:lang w:eastAsia="ja-JP"/>
        </w:rPr>
        <w:t xml:space="preserve"> one-on-one</w:t>
      </w:r>
      <w:r w:rsidR="00EE60F5" w:rsidRPr="008F4E80">
        <w:rPr>
          <w:lang w:eastAsia="ja-JP"/>
        </w:rPr>
        <w:t>,</w:t>
      </w:r>
      <w:r w:rsidR="000235F1" w:rsidRPr="008F4E80">
        <w:rPr>
          <w:lang w:eastAsia="ja-JP"/>
        </w:rPr>
        <w:t xml:space="preserve"> </w:t>
      </w:r>
      <w:r w:rsidR="00EE60F5" w:rsidRPr="008F4E80">
        <w:rPr>
          <w:lang w:eastAsia="ja-JP"/>
        </w:rPr>
        <w:t>adult-child, off-site relationship</w:t>
      </w:r>
      <w:r w:rsidR="004726CC">
        <w:rPr>
          <w:lang w:eastAsia="ja-JP"/>
        </w:rPr>
        <w:t>s</w:t>
      </w:r>
      <w:r w:rsidR="000235F1" w:rsidRPr="008F4E80">
        <w:rPr>
          <w:lang w:eastAsia="ja-JP"/>
        </w:rPr>
        <w:t>,</w:t>
      </w:r>
      <w:r w:rsidR="00EE60F5" w:rsidRPr="008F4E80">
        <w:rPr>
          <w:lang w:eastAsia="ja-JP"/>
        </w:rPr>
        <w:t xml:space="preserve"> there are an increasing number of initiatives grounded in a group mentoring approach with activities taking place within out-of-school time programming. </w:t>
      </w:r>
      <w:r w:rsidR="00BE0DBF" w:rsidRPr="008F4E80">
        <w:rPr>
          <w:lang w:eastAsia="ja-JP"/>
        </w:rPr>
        <w:t xml:space="preserve"> While such efforts still facilitate connection with a caring adult role model, mentoring involving multiple youth also has been shown to build</w:t>
      </w:r>
      <w:r w:rsidR="00BE0DBF" w:rsidRPr="008F4E80">
        <w:t xml:space="preserve"> social skills, relationships with non-group members, as well as academic performance</w:t>
      </w:r>
      <w:r w:rsidR="00FC55E7">
        <w:t xml:space="preserve"> and attitudes (Herrerra, Zoua and Gale</w:t>
      </w:r>
      <w:r w:rsidR="00BE0DBF" w:rsidRPr="008F4E80">
        <w:t xml:space="preserve"> 2002).</w:t>
      </w:r>
      <w:r w:rsidR="00EE60F5" w:rsidRPr="008F4E80">
        <w:rPr>
          <w:lang w:eastAsia="ja-JP"/>
        </w:rPr>
        <w:t xml:space="preserve"> </w:t>
      </w:r>
      <w:r w:rsidR="000235F1" w:rsidRPr="008F4E80">
        <w:rPr>
          <w:lang w:eastAsia="ja-JP"/>
        </w:rPr>
        <w:t xml:space="preserve"> </w:t>
      </w:r>
    </w:p>
    <w:p w14:paraId="57D9476D" w14:textId="757D53F3" w:rsidR="00F5150F" w:rsidRPr="008F4E80" w:rsidRDefault="00BE0DBF" w:rsidP="00060763">
      <w:pPr>
        <w:autoSpaceDE w:val="0"/>
        <w:autoSpaceDN w:val="0"/>
        <w:adjustRightInd w:val="0"/>
        <w:spacing w:line="480" w:lineRule="auto"/>
        <w:ind w:firstLine="720"/>
        <w:rPr>
          <w:rFonts w:cs="AdvPTimes"/>
          <w:color w:val="000000"/>
        </w:rPr>
      </w:pPr>
      <w:r w:rsidRPr="008F4E80">
        <w:rPr>
          <w:rFonts w:cs="AdvPTimes"/>
          <w:color w:val="000000"/>
        </w:rPr>
        <w:t>One Oakland based organization utilizing a cascad</w:t>
      </w:r>
      <w:r w:rsidR="00CD00EB" w:rsidRPr="008F4E80">
        <w:rPr>
          <w:rFonts w:cs="AdvPTimes"/>
          <w:color w:val="000000"/>
        </w:rPr>
        <w:t>ing mentoring model, with manhood training</w:t>
      </w:r>
      <w:r w:rsidRPr="008F4E80">
        <w:rPr>
          <w:rFonts w:cs="AdvPTimes"/>
          <w:color w:val="000000"/>
        </w:rPr>
        <w:t xml:space="preserve"> </w:t>
      </w:r>
      <w:r w:rsidR="00CD00EB" w:rsidRPr="008F4E80">
        <w:rPr>
          <w:rFonts w:cs="AdvPTimes"/>
          <w:color w:val="000000"/>
        </w:rPr>
        <w:t xml:space="preserve">from </w:t>
      </w:r>
      <w:r w:rsidRPr="008F4E80">
        <w:rPr>
          <w:rFonts w:cs="AdvPTimes"/>
          <w:color w:val="000000"/>
        </w:rPr>
        <w:t>adult</w:t>
      </w:r>
      <w:r w:rsidR="00CD00EB" w:rsidRPr="008F4E80">
        <w:rPr>
          <w:rFonts w:cs="AdvPTimes"/>
          <w:color w:val="000000"/>
        </w:rPr>
        <w:t xml:space="preserve">s to </w:t>
      </w:r>
      <w:r w:rsidR="00C91865" w:rsidRPr="008F4E80">
        <w:rPr>
          <w:rFonts w:cs="AdvPTimes"/>
          <w:color w:val="000000"/>
        </w:rPr>
        <w:t>older</w:t>
      </w:r>
      <w:r w:rsidR="001F77E8">
        <w:rPr>
          <w:rFonts w:cs="AdvPTimes"/>
          <w:color w:val="000000"/>
        </w:rPr>
        <w:t xml:space="preserve"> youth</w:t>
      </w:r>
      <w:r w:rsidR="00CD00EB" w:rsidRPr="008F4E80">
        <w:rPr>
          <w:rFonts w:cs="AdvPTimes"/>
          <w:color w:val="000000"/>
        </w:rPr>
        <w:t xml:space="preserve"> to </w:t>
      </w:r>
      <w:r w:rsidR="001F77E8">
        <w:rPr>
          <w:rFonts w:cs="AdvPTimes"/>
          <w:color w:val="000000"/>
        </w:rPr>
        <w:t>younger ones</w:t>
      </w:r>
      <w:r w:rsidR="00CD00EB" w:rsidRPr="008F4E80">
        <w:rPr>
          <w:rFonts w:cs="AdvPTimes"/>
          <w:color w:val="000000"/>
        </w:rPr>
        <w:t>, is</w:t>
      </w:r>
      <w:r w:rsidRPr="008F4E80">
        <w:rPr>
          <w:rFonts w:cs="AdvPTimes"/>
          <w:color w:val="000000"/>
        </w:rPr>
        <w:t xml:space="preserve"> </w:t>
      </w:r>
      <w:r w:rsidR="00CD00EB" w:rsidRPr="008F4E80">
        <w:rPr>
          <w:rFonts w:cs="AdvPTimes"/>
          <w:color w:val="000000"/>
        </w:rPr>
        <w:t xml:space="preserve">Brothers on the Rise (BOTR).  Grounded in ROP and positive youth development, BOTR’s </w:t>
      </w:r>
      <w:r w:rsidR="00CD00EB" w:rsidRPr="008F4E80">
        <w:rPr>
          <w:rFonts w:cs="AdvPTimes"/>
          <w:i/>
          <w:color w:val="000000"/>
        </w:rPr>
        <w:t>Brothers, UNITE!</w:t>
      </w:r>
      <w:r w:rsidR="00CD00EB" w:rsidRPr="008F4E80">
        <w:rPr>
          <w:rFonts w:cs="AdvPTimes"/>
          <w:color w:val="000000"/>
        </w:rPr>
        <w:t xml:space="preserve"> program utilizes rituals such as “Words of Wisdom,” which include proverbs, Spanish language </w:t>
      </w:r>
      <w:r w:rsidR="00CD00EB" w:rsidRPr="008F4E80">
        <w:rPr>
          <w:rFonts w:cs="AdvPTimes"/>
          <w:i/>
          <w:color w:val="000000"/>
        </w:rPr>
        <w:t>dichos</w:t>
      </w:r>
      <w:r w:rsidR="00CD00EB" w:rsidRPr="008F4E80">
        <w:rPr>
          <w:rFonts w:cs="AdvPTimes"/>
          <w:color w:val="000000"/>
        </w:rPr>
        <w:t xml:space="preserve">, hip-hop lyrics, and digital stories created by past participants. </w:t>
      </w:r>
      <w:r w:rsidRPr="008F4E80">
        <w:rPr>
          <w:rFonts w:cs="AdvPTimes"/>
          <w:color w:val="000000"/>
        </w:rPr>
        <w:t xml:space="preserve"> </w:t>
      </w:r>
      <w:r w:rsidR="00CD00EB" w:rsidRPr="008F4E80">
        <w:rPr>
          <w:rFonts w:cs="AdvPTimes"/>
          <w:color w:val="000000"/>
        </w:rPr>
        <w:t>As a model prevention program, BOTR utilizes not o</w:t>
      </w:r>
      <w:r w:rsidR="005A6953" w:rsidRPr="008F4E80">
        <w:rPr>
          <w:rFonts w:cs="AdvPTimes"/>
          <w:color w:val="000000"/>
        </w:rPr>
        <w:t xml:space="preserve">nly mentoring passed from </w:t>
      </w:r>
      <w:r w:rsidR="00CD00EB" w:rsidRPr="008F4E80">
        <w:rPr>
          <w:rFonts w:cs="AdvPTimes"/>
          <w:color w:val="000000"/>
        </w:rPr>
        <w:t>ma</w:t>
      </w:r>
      <w:r w:rsidR="005A6953" w:rsidRPr="008F4E80">
        <w:rPr>
          <w:rFonts w:cs="AdvPTimes"/>
          <w:color w:val="000000"/>
        </w:rPr>
        <w:t>le staff to intern to youth participant</w:t>
      </w:r>
      <w:r w:rsidR="00CD00EB" w:rsidRPr="008F4E80">
        <w:rPr>
          <w:rFonts w:cs="AdvPTimes"/>
          <w:color w:val="000000"/>
        </w:rPr>
        <w:t xml:space="preserve">, but </w:t>
      </w:r>
      <w:r w:rsidR="005A6953" w:rsidRPr="008F4E80">
        <w:rPr>
          <w:rFonts w:cs="AdvPTimes"/>
          <w:color w:val="000000"/>
        </w:rPr>
        <w:t xml:space="preserve">also integrates leadership, career development, </w:t>
      </w:r>
      <w:r w:rsidRPr="008F4E80">
        <w:rPr>
          <w:rFonts w:cs="AdvPTimes"/>
          <w:color w:val="000000"/>
        </w:rPr>
        <w:t>parent education and staff training (</w:t>
      </w:r>
      <w:r w:rsidR="00FC55E7">
        <w:rPr>
          <w:rFonts w:cs="AdvPTimes"/>
          <w:color w:val="000000"/>
        </w:rPr>
        <w:t>Davis</w:t>
      </w:r>
      <w:r w:rsidR="00F5150F" w:rsidRPr="008F4E80">
        <w:rPr>
          <w:rFonts w:cs="AdvPTimes"/>
          <w:color w:val="000000"/>
        </w:rPr>
        <w:t xml:space="preserve"> </w:t>
      </w:r>
      <w:r w:rsidRPr="008F4E80">
        <w:rPr>
          <w:rFonts w:cs="AdvPTimes"/>
          <w:color w:val="000000"/>
        </w:rPr>
        <w:t xml:space="preserve">2009). </w:t>
      </w:r>
    </w:p>
    <w:p w14:paraId="6EAB51DA" w14:textId="77777777" w:rsidR="00023C9A" w:rsidRPr="008F4E80" w:rsidRDefault="00023C9A" w:rsidP="001F1DDA">
      <w:pPr>
        <w:autoSpaceDE w:val="0"/>
        <w:autoSpaceDN w:val="0"/>
        <w:adjustRightInd w:val="0"/>
        <w:spacing w:line="480" w:lineRule="auto"/>
        <w:ind w:firstLine="720"/>
        <w:rPr>
          <w:b/>
          <w:i/>
        </w:rPr>
      </w:pPr>
    </w:p>
    <w:p w14:paraId="75063E1C" w14:textId="1BFF06E2" w:rsidR="00251573" w:rsidRPr="008F4E80" w:rsidRDefault="009C62CF" w:rsidP="00607848">
      <w:pPr>
        <w:autoSpaceDE w:val="0"/>
        <w:autoSpaceDN w:val="0"/>
        <w:adjustRightInd w:val="0"/>
        <w:spacing w:line="480" w:lineRule="auto"/>
        <w:rPr>
          <w:b/>
          <w:i/>
        </w:rPr>
      </w:pPr>
      <w:r w:rsidRPr="008F4E80">
        <w:rPr>
          <w:b/>
          <w:i/>
        </w:rPr>
        <w:t>Strate</w:t>
      </w:r>
      <w:r w:rsidR="001D6AF5" w:rsidRPr="008F4E80">
        <w:rPr>
          <w:b/>
          <w:i/>
        </w:rPr>
        <w:t xml:space="preserve">gy #3: </w:t>
      </w:r>
      <w:r w:rsidR="009232BF" w:rsidRPr="008F4E80">
        <w:rPr>
          <w:b/>
          <w:i/>
        </w:rPr>
        <w:t>Academic</w:t>
      </w:r>
      <w:r w:rsidR="00511EE7" w:rsidRPr="008F4E80">
        <w:rPr>
          <w:b/>
          <w:i/>
        </w:rPr>
        <w:t xml:space="preserve"> </w:t>
      </w:r>
      <w:r w:rsidR="001C528B" w:rsidRPr="008F4E80">
        <w:rPr>
          <w:b/>
          <w:i/>
        </w:rPr>
        <w:t>Achievement</w:t>
      </w:r>
    </w:p>
    <w:p w14:paraId="6C3FD36A" w14:textId="78DA1518" w:rsidR="004E7329" w:rsidRPr="008F4E80" w:rsidRDefault="008C2F35" w:rsidP="00060763">
      <w:pPr>
        <w:autoSpaceDE w:val="0"/>
        <w:autoSpaceDN w:val="0"/>
        <w:adjustRightInd w:val="0"/>
        <w:spacing w:line="480" w:lineRule="auto"/>
        <w:ind w:firstLine="720"/>
      </w:pPr>
      <w:r w:rsidRPr="008F4E80">
        <w:t xml:space="preserve">To address the wide achievement gap between male youth of color and other demographic groups, many </w:t>
      </w:r>
      <w:r w:rsidR="007F16B9" w:rsidRPr="008F4E80">
        <w:t>recommend</w:t>
      </w:r>
      <w:r w:rsidRPr="008F4E80">
        <w:t xml:space="preserve"> programming not only in schools but also for </w:t>
      </w:r>
      <w:r w:rsidRPr="008F4E80">
        <w:lastRenderedPageBreak/>
        <w:t xml:space="preserve">youth no longer attending academic institutions.  The </w:t>
      </w:r>
      <w:r w:rsidR="007F16B9" w:rsidRPr="008F4E80">
        <w:t>Schott Foundation for Education i</w:t>
      </w:r>
      <w:r w:rsidRPr="008F4E80">
        <w:t xml:space="preserve">s </w:t>
      </w:r>
      <w:r w:rsidR="007F16B9" w:rsidRPr="008F4E80">
        <w:t xml:space="preserve">one </w:t>
      </w:r>
      <w:r w:rsidRPr="008F4E80">
        <w:t xml:space="preserve">part of a movement driven by and for black boys </w:t>
      </w:r>
      <w:r w:rsidR="007F16B9" w:rsidRPr="008F4E80">
        <w:t xml:space="preserve">and young men </w:t>
      </w:r>
      <w:r w:rsidRPr="008F4E80">
        <w:t>t</w:t>
      </w:r>
      <w:r w:rsidR="007F16B9" w:rsidRPr="008F4E80">
        <w:t>hat engage</w:t>
      </w:r>
      <w:r w:rsidRPr="008F4E80">
        <w:t xml:space="preserve"> youth constituents and adult allies to affect indi</w:t>
      </w:r>
      <w:r w:rsidR="00FC55E7">
        <w:t>vidual and systemic change (Sen</w:t>
      </w:r>
      <w:r w:rsidRPr="008F4E80">
        <w:t xml:space="preserve"> 2006). </w:t>
      </w:r>
      <w:r w:rsidR="00511EE7" w:rsidRPr="008F4E80">
        <w:t xml:space="preserve"> </w:t>
      </w:r>
    </w:p>
    <w:p w14:paraId="57C92909" w14:textId="39F8C498" w:rsidR="009232BF" w:rsidRPr="008F4E80" w:rsidRDefault="009232BF" w:rsidP="00060763">
      <w:pPr>
        <w:autoSpaceDE w:val="0"/>
        <w:autoSpaceDN w:val="0"/>
        <w:adjustRightInd w:val="0"/>
        <w:spacing w:line="480" w:lineRule="auto"/>
        <w:ind w:firstLine="720"/>
        <w:rPr>
          <w:rFonts w:cs="AdvPTimes"/>
          <w:color w:val="000000"/>
        </w:rPr>
      </w:pPr>
      <w:r w:rsidRPr="008F4E80">
        <w:t>Two Bay Area programs addressing academic achievement</w:t>
      </w:r>
      <w:r w:rsidR="009D524F" w:rsidRPr="008F4E80">
        <w:t xml:space="preserve"> </w:t>
      </w:r>
      <w:r w:rsidRPr="008F4E80">
        <w:t xml:space="preserve">are the Oakland Unified School District’s African American Male Achievement Initiative </w:t>
      </w:r>
      <w:r w:rsidR="00263BC2" w:rsidRPr="008F4E80">
        <w:t xml:space="preserve">(AAMA) </w:t>
      </w:r>
      <w:r w:rsidRPr="008F4E80">
        <w:t xml:space="preserve">and </w:t>
      </w:r>
      <w:r w:rsidR="006A5D60" w:rsidRPr="008F4E80">
        <w:t>T</w:t>
      </w:r>
      <w:r w:rsidRPr="008F4E80">
        <w:t xml:space="preserve">he Kapor Center’s College Bound Brotherhood.    </w:t>
      </w:r>
      <w:r w:rsidR="00263BC2" w:rsidRPr="008F4E80">
        <w:rPr>
          <w:rFonts w:cs="AdvPTimes"/>
          <w:color w:val="000000"/>
        </w:rPr>
        <w:t>W</w:t>
      </w:r>
      <w:r w:rsidR="004821D5" w:rsidRPr="008F4E80">
        <w:rPr>
          <w:rFonts w:cs="AdvPTimes"/>
          <w:color w:val="000000"/>
        </w:rPr>
        <w:t>h</w:t>
      </w:r>
      <w:r w:rsidR="00964E1C" w:rsidRPr="008F4E80">
        <w:rPr>
          <w:rFonts w:cs="AdvPTimes"/>
          <w:color w:val="000000"/>
        </w:rPr>
        <w:t>ile grounded in school success</w:t>
      </w:r>
      <w:r w:rsidR="004821D5" w:rsidRPr="008F4E80">
        <w:rPr>
          <w:rFonts w:cs="AdvPTimes"/>
          <w:color w:val="000000"/>
        </w:rPr>
        <w:t xml:space="preserve">, </w:t>
      </w:r>
      <w:r w:rsidR="00263BC2" w:rsidRPr="008F4E80">
        <w:rPr>
          <w:rFonts w:cs="AdvPTimes"/>
          <w:color w:val="000000"/>
        </w:rPr>
        <w:t>AAMA efforts also include</w:t>
      </w:r>
      <w:r w:rsidR="003F623D" w:rsidRPr="008F4E80">
        <w:rPr>
          <w:rFonts w:cs="AdvPTimes"/>
          <w:color w:val="000000"/>
        </w:rPr>
        <w:t xml:space="preserve"> </w:t>
      </w:r>
      <w:r w:rsidR="004821D5" w:rsidRPr="008F4E80">
        <w:rPr>
          <w:rFonts w:cs="AdvPTimes"/>
          <w:color w:val="000000"/>
        </w:rPr>
        <w:t>manhood development programming as well as cultural competence training for teachers and other school-based professionals</w:t>
      </w:r>
      <w:r w:rsidR="00887932" w:rsidRPr="008F4E80">
        <w:rPr>
          <w:rFonts w:cs="AdvPTimes"/>
          <w:color w:val="000000"/>
        </w:rPr>
        <w:t xml:space="preserve"> (http://www.thrivingstudents.org/5)</w:t>
      </w:r>
      <w:r w:rsidR="004821D5" w:rsidRPr="008F4E80">
        <w:rPr>
          <w:rFonts w:cs="AdvPTimes"/>
          <w:color w:val="000000"/>
        </w:rPr>
        <w:t>.</w:t>
      </w:r>
      <w:r w:rsidR="003F623D" w:rsidRPr="008F4E80">
        <w:rPr>
          <w:rFonts w:cs="AdvPTimes"/>
          <w:color w:val="000000"/>
        </w:rPr>
        <w:t xml:space="preserve">  </w:t>
      </w:r>
      <w:r w:rsidR="00887932" w:rsidRPr="008F4E80">
        <w:rPr>
          <w:rFonts w:cs="AdvPTimes"/>
          <w:color w:val="000000"/>
        </w:rPr>
        <w:t>The College Bound Brotherhood of the Kapor Center links initiatives empowering Bay Area African American males to enter higher education and complete their studies</w:t>
      </w:r>
      <w:r w:rsidR="00F001F6" w:rsidRPr="008F4E80">
        <w:rPr>
          <w:rFonts w:cs="AdvPTimes"/>
          <w:color w:val="000000"/>
        </w:rPr>
        <w:t xml:space="preserve"> (http://collegeboundbros.org/)</w:t>
      </w:r>
      <w:r w:rsidR="00887932" w:rsidRPr="008F4E80">
        <w:rPr>
          <w:rFonts w:cs="AdvPTimes"/>
          <w:color w:val="000000"/>
        </w:rPr>
        <w:t xml:space="preserve">.  </w:t>
      </w:r>
      <w:r w:rsidR="009D524F" w:rsidRPr="008F4E80">
        <w:rPr>
          <w:rFonts w:cs="AdvPTimes"/>
          <w:color w:val="000000"/>
        </w:rPr>
        <w:t xml:space="preserve">Each program </w:t>
      </w:r>
      <w:r w:rsidR="00F001F6" w:rsidRPr="008F4E80">
        <w:rPr>
          <w:rFonts w:cs="AdvPTimes"/>
          <w:color w:val="000000"/>
        </w:rPr>
        <w:t>use</w:t>
      </w:r>
      <w:r w:rsidR="009D524F" w:rsidRPr="008F4E80">
        <w:rPr>
          <w:rFonts w:cs="AdvPTimes"/>
          <w:color w:val="000000"/>
        </w:rPr>
        <w:t>s</w:t>
      </w:r>
      <w:r w:rsidR="00F001F6" w:rsidRPr="008F4E80">
        <w:rPr>
          <w:rFonts w:cs="AdvPTimes"/>
          <w:color w:val="000000"/>
        </w:rPr>
        <w:t xml:space="preserve"> media/arts to provide voice to the African American </w:t>
      </w:r>
      <w:r w:rsidR="009D524F" w:rsidRPr="008F4E80">
        <w:rPr>
          <w:rFonts w:cs="AdvPTimes"/>
          <w:color w:val="000000"/>
        </w:rPr>
        <w:t>male struggle, including oral histories</w:t>
      </w:r>
      <w:r w:rsidR="00F001F6" w:rsidRPr="008F4E80">
        <w:rPr>
          <w:rFonts w:cs="AdvPTimes"/>
          <w:color w:val="000000"/>
        </w:rPr>
        <w:t xml:space="preserve"> </w:t>
      </w:r>
      <w:r w:rsidR="006A5D60" w:rsidRPr="008F4E80">
        <w:rPr>
          <w:rFonts w:cs="AdvPTimes"/>
          <w:color w:val="000000"/>
        </w:rPr>
        <w:t>created through</w:t>
      </w:r>
      <w:r w:rsidR="00F001F6" w:rsidRPr="008F4E80">
        <w:rPr>
          <w:rFonts w:cs="AdvPTimes"/>
          <w:color w:val="000000"/>
        </w:rPr>
        <w:t xml:space="preserve"> modern tools such as spoken word and video. </w:t>
      </w:r>
      <w:r w:rsidR="00887932" w:rsidRPr="008F4E80">
        <w:rPr>
          <w:rFonts w:cs="AdvPTimes"/>
          <w:color w:val="000000"/>
        </w:rPr>
        <w:t xml:space="preserve"> </w:t>
      </w:r>
    </w:p>
    <w:p w14:paraId="3DB22EFB" w14:textId="2421E522" w:rsidR="008C2F35" w:rsidRPr="008F4E80" w:rsidRDefault="009232BF" w:rsidP="00060763">
      <w:pPr>
        <w:autoSpaceDE w:val="0"/>
        <w:autoSpaceDN w:val="0"/>
        <w:adjustRightInd w:val="0"/>
        <w:spacing w:line="480" w:lineRule="auto"/>
        <w:ind w:firstLine="720"/>
      </w:pPr>
      <w:r w:rsidRPr="008F4E80">
        <w:t>On a national level, the Robert Wood Johnson Found</w:t>
      </w:r>
      <w:r w:rsidR="005827DD" w:rsidRPr="008F4E80">
        <w:t xml:space="preserve">ation’s Forward Promise initiative </w:t>
      </w:r>
      <w:r w:rsidR="00FC55E7">
        <w:t>(Bryant, Harris and Bird</w:t>
      </w:r>
      <w:r w:rsidR="00C676F3" w:rsidRPr="008F4E80">
        <w:t xml:space="preserve"> 2013) </w:t>
      </w:r>
      <w:r w:rsidR="005827DD" w:rsidRPr="008F4E80">
        <w:t xml:space="preserve">helps young men of color overcome obstacles disproportionately impeding their success within educational, employment and health outcomes.  </w:t>
      </w:r>
      <w:r w:rsidR="00A22F8F" w:rsidRPr="008F4E80">
        <w:t>As recognition of male youth’s great need for jobs – based on factors including gender socialization</w:t>
      </w:r>
      <w:r w:rsidR="00511165" w:rsidRPr="008F4E80">
        <w:t xml:space="preserve"> to be a breadwinner</w:t>
      </w:r>
      <w:r w:rsidR="00A22F8F" w:rsidRPr="008F4E80">
        <w:t>, media images promoting financial excess, peer pressure to enter illicit money making activities such as the drug trade, and requests for contributions</w:t>
      </w:r>
      <w:r w:rsidR="00511165" w:rsidRPr="008F4E80">
        <w:t xml:space="preserve"> to </w:t>
      </w:r>
      <w:r w:rsidR="00A22F8F" w:rsidRPr="008F4E80">
        <w:t>the family income</w:t>
      </w:r>
      <w:r w:rsidR="001C528B" w:rsidRPr="008F4E80">
        <w:t xml:space="preserve"> </w:t>
      </w:r>
      <w:r w:rsidR="00A22F8F" w:rsidRPr="008F4E80">
        <w:t>–</w:t>
      </w:r>
      <w:r w:rsidR="00511165" w:rsidRPr="008F4E80">
        <w:t xml:space="preserve"> many college prep programs are also integrating career readiness activities </w:t>
      </w:r>
      <w:r w:rsidR="00FC55E7">
        <w:t>(Smith</w:t>
      </w:r>
      <w:r w:rsidR="009477B5" w:rsidRPr="008F4E80">
        <w:t xml:space="preserve"> 2012) </w:t>
      </w:r>
      <w:r w:rsidR="00511165" w:rsidRPr="008F4E80">
        <w:t xml:space="preserve">including paid internships.   </w:t>
      </w:r>
    </w:p>
    <w:p w14:paraId="3D6FFB1A" w14:textId="77777777" w:rsidR="00023C9A" w:rsidRDefault="00023C9A" w:rsidP="00607848">
      <w:pPr>
        <w:autoSpaceDE w:val="0"/>
        <w:autoSpaceDN w:val="0"/>
        <w:adjustRightInd w:val="0"/>
        <w:spacing w:line="480" w:lineRule="auto"/>
        <w:rPr>
          <w:b/>
          <w:i/>
        </w:rPr>
      </w:pPr>
    </w:p>
    <w:p w14:paraId="640A9406" w14:textId="77777777" w:rsidR="001F77E8" w:rsidRDefault="001F77E8" w:rsidP="00607848">
      <w:pPr>
        <w:autoSpaceDE w:val="0"/>
        <w:autoSpaceDN w:val="0"/>
        <w:adjustRightInd w:val="0"/>
        <w:spacing w:line="480" w:lineRule="auto"/>
        <w:rPr>
          <w:b/>
          <w:i/>
        </w:rPr>
      </w:pPr>
    </w:p>
    <w:p w14:paraId="04DDA90A" w14:textId="77777777" w:rsidR="001F77E8" w:rsidRPr="008F4E80" w:rsidRDefault="001F77E8" w:rsidP="00607848">
      <w:pPr>
        <w:autoSpaceDE w:val="0"/>
        <w:autoSpaceDN w:val="0"/>
        <w:adjustRightInd w:val="0"/>
        <w:spacing w:line="480" w:lineRule="auto"/>
        <w:rPr>
          <w:b/>
          <w:i/>
        </w:rPr>
      </w:pPr>
    </w:p>
    <w:p w14:paraId="057C9BF5" w14:textId="733C4566" w:rsidR="001D6AF5" w:rsidRPr="008F4E80" w:rsidRDefault="0088478E" w:rsidP="00607848">
      <w:pPr>
        <w:autoSpaceDE w:val="0"/>
        <w:autoSpaceDN w:val="0"/>
        <w:adjustRightInd w:val="0"/>
        <w:spacing w:line="480" w:lineRule="auto"/>
        <w:rPr>
          <w:b/>
          <w:i/>
        </w:rPr>
      </w:pPr>
      <w:r w:rsidRPr="008F4E80">
        <w:rPr>
          <w:b/>
          <w:i/>
        </w:rPr>
        <w:lastRenderedPageBreak/>
        <w:t>S</w:t>
      </w:r>
      <w:r w:rsidR="001C528B" w:rsidRPr="008F4E80">
        <w:rPr>
          <w:b/>
          <w:i/>
        </w:rPr>
        <w:t>trategy #4: Enrichment</w:t>
      </w:r>
    </w:p>
    <w:p w14:paraId="44CF98BA" w14:textId="68BF73B2" w:rsidR="005D166A" w:rsidRPr="008F4E80" w:rsidRDefault="001F77E8" w:rsidP="00060763">
      <w:pPr>
        <w:autoSpaceDE w:val="0"/>
        <w:autoSpaceDN w:val="0"/>
        <w:adjustRightInd w:val="0"/>
        <w:spacing w:line="480" w:lineRule="auto"/>
        <w:ind w:firstLine="720"/>
      </w:pPr>
      <w:r>
        <w:t>While out-of-</w:t>
      </w:r>
      <w:r w:rsidR="005D166A" w:rsidRPr="008F4E80">
        <w:t>school time work has long focused on providing a safe place, the youth development movement helped foster an additio</w:t>
      </w:r>
      <w:r>
        <w:t>nal commitment to build up</w:t>
      </w:r>
      <w:r w:rsidR="005D166A" w:rsidRPr="008F4E80">
        <w:t xml:space="preserve"> assets through activities that both engaged and enriched.  </w:t>
      </w:r>
      <w:r w:rsidR="002C4A3B" w:rsidRPr="008F4E80">
        <w:t>However, while some programs may be fun and their spaces secure, increasingl</w:t>
      </w:r>
      <w:r>
        <w:t>y the expectation is that after</w:t>
      </w:r>
      <w:r w:rsidR="002C4A3B" w:rsidRPr="008F4E80">
        <w:t>school programming also focus on other important needs of the youth they serve (</w:t>
      </w:r>
      <w:r w:rsidR="00687636" w:rsidRPr="008F4E80">
        <w:rPr>
          <w:iCs/>
          <w:lang w:eastAsia="ja-JP"/>
        </w:rPr>
        <w:t xml:space="preserve">Kahne, </w:t>
      </w:r>
      <w:r w:rsidR="00FC55E7">
        <w:rPr>
          <w:iCs/>
          <w:lang w:eastAsia="ja-JP"/>
        </w:rPr>
        <w:t>Nagaoka, Brown, O’Brien, Quinn and Thiede</w:t>
      </w:r>
      <w:r w:rsidR="00687636" w:rsidRPr="008F4E80">
        <w:rPr>
          <w:iCs/>
          <w:lang w:eastAsia="ja-JP"/>
        </w:rPr>
        <w:t xml:space="preserve"> 2001</w:t>
      </w:r>
      <w:r w:rsidR="002C4A3B" w:rsidRPr="008F4E80">
        <w:t xml:space="preserve">).  </w:t>
      </w:r>
    </w:p>
    <w:p w14:paraId="5E5E29C9" w14:textId="1F468886" w:rsidR="002C4A3B" w:rsidRPr="008F4E80" w:rsidRDefault="002C4A3B" w:rsidP="00060763">
      <w:pPr>
        <w:autoSpaceDE w:val="0"/>
        <w:autoSpaceDN w:val="0"/>
        <w:adjustRightInd w:val="0"/>
        <w:spacing w:line="480" w:lineRule="auto"/>
        <w:ind w:firstLine="720"/>
      </w:pPr>
      <w:r w:rsidRPr="008F4E80">
        <w:t xml:space="preserve">To help ensure male youth of color receive specific supports related to their gender and culture, after-school boys and/or young men’s groups are becoming increasingly common.  </w:t>
      </w:r>
      <w:r w:rsidR="006F3F9B" w:rsidRPr="008F4E80">
        <w:t xml:space="preserve">One </w:t>
      </w:r>
      <w:r w:rsidR="001C528B" w:rsidRPr="008F4E80">
        <w:t xml:space="preserve">study of </w:t>
      </w:r>
      <w:r w:rsidR="00023C9A" w:rsidRPr="008F4E80">
        <w:t>such a</w:t>
      </w:r>
      <w:r w:rsidR="001C528B" w:rsidRPr="008F4E80">
        <w:t xml:space="preserve"> male </w:t>
      </w:r>
      <w:r w:rsidR="00023C9A" w:rsidRPr="008F4E80">
        <w:t xml:space="preserve">youth </w:t>
      </w:r>
      <w:r w:rsidR="006F3F9B" w:rsidRPr="008F4E80">
        <w:t xml:space="preserve">empowerment </w:t>
      </w:r>
      <w:r w:rsidR="001C528B" w:rsidRPr="008F4E80">
        <w:t>group</w:t>
      </w:r>
      <w:r w:rsidR="00023C9A" w:rsidRPr="008F4E80">
        <w:t xml:space="preserve"> produced the following findings: having an adult facilitator</w:t>
      </w:r>
      <w:r w:rsidR="006F3F9B" w:rsidRPr="008F4E80">
        <w:t xml:space="preserve"> </w:t>
      </w:r>
      <w:r w:rsidR="00023C9A" w:rsidRPr="008F4E80">
        <w:t>be</w:t>
      </w:r>
      <w:r w:rsidR="006F3F9B" w:rsidRPr="008F4E80">
        <w:t xml:space="preserve"> from the same ethnic and gender group as participants provides a solid foundation for relationship building; use of</w:t>
      </w:r>
      <w:r w:rsidR="00023C9A" w:rsidRPr="008F4E80">
        <w:t xml:space="preserve"> an informal curriculum offers</w:t>
      </w:r>
      <w:r w:rsidR="006F3F9B" w:rsidRPr="008F4E80">
        <w:t xml:space="preserve"> a base of activities which can then be adapted based on student needs and facilitator experience; and familiarity with other</w:t>
      </w:r>
      <w:r w:rsidR="00023C9A" w:rsidRPr="008F4E80">
        <w:t xml:space="preserve"> local community resources allows group members to</w:t>
      </w:r>
      <w:r w:rsidR="006F3F9B" w:rsidRPr="008F4E80">
        <w:t xml:space="preserve"> access </w:t>
      </w:r>
      <w:r w:rsidR="00023C9A" w:rsidRPr="008F4E80">
        <w:t xml:space="preserve">these inside or </w:t>
      </w:r>
      <w:r w:rsidR="006F3F9B" w:rsidRPr="008F4E80">
        <w:t>outside of group time</w:t>
      </w:r>
      <w:r w:rsidR="00982503" w:rsidRPr="008F4E80">
        <w:t xml:space="preserve"> (Hall</w:t>
      </w:r>
      <w:r w:rsidR="00E652E8" w:rsidRPr="008F4E80">
        <w:t xml:space="preserve"> </w:t>
      </w:r>
      <w:r w:rsidR="00FC55E7">
        <w:t>and Charmaraman</w:t>
      </w:r>
      <w:r w:rsidR="00982503" w:rsidRPr="008F4E80">
        <w:t xml:space="preserve"> 2011)</w:t>
      </w:r>
      <w:r w:rsidR="006F3F9B" w:rsidRPr="008F4E80">
        <w:t xml:space="preserve">.   </w:t>
      </w:r>
    </w:p>
    <w:p w14:paraId="6CADCEE6" w14:textId="3ADCF0EC" w:rsidR="000C5B10" w:rsidRPr="008F4E80" w:rsidRDefault="000F766F" w:rsidP="00060763">
      <w:pPr>
        <w:autoSpaceDE w:val="0"/>
        <w:autoSpaceDN w:val="0"/>
        <w:adjustRightInd w:val="0"/>
        <w:spacing w:line="480" w:lineRule="auto"/>
        <w:ind w:firstLine="720"/>
      </w:pPr>
      <w:r w:rsidRPr="008F4E80">
        <w:t>While gender-sp</w:t>
      </w:r>
      <w:r w:rsidR="00476E35" w:rsidRPr="008F4E80">
        <w:t>ecific groups are becoming more prevalent and</w:t>
      </w:r>
      <w:r w:rsidRPr="008F4E80">
        <w:t xml:space="preserve"> provide a unique opportunity for manhood training, </w:t>
      </w:r>
      <w:r w:rsidR="00476E35" w:rsidRPr="008F4E80">
        <w:t>those looking to make</w:t>
      </w:r>
      <w:r w:rsidRPr="008F4E80">
        <w:t xml:space="preserve"> </w:t>
      </w:r>
      <w:r w:rsidR="001F77E8">
        <w:t xml:space="preserve">mixed-gender </w:t>
      </w:r>
      <w:r w:rsidRPr="008F4E80">
        <w:t xml:space="preserve">programs more gender-responsive </w:t>
      </w:r>
      <w:r w:rsidR="001F77E8">
        <w:t xml:space="preserve">to males </w:t>
      </w:r>
      <w:r w:rsidRPr="008F4E80">
        <w:t xml:space="preserve">may learn from </w:t>
      </w:r>
      <w:r w:rsidR="00157283" w:rsidRPr="008F4E80">
        <w:t>Youth Rad</w:t>
      </w:r>
      <w:r w:rsidR="00476E35" w:rsidRPr="008F4E80">
        <w:t xml:space="preserve">io.  This Oakland based agency </w:t>
      </w:r>
      <w:r w:rsidR="00157283" w:rsidRPr="008F4E80">
        <w:t>serves high school aged males and females with media produ</w:t>
      </w:r>
      <w:r w:rsidR="00C051DB" w:rsidRPr="008F4E80">
        <w:t xml:space="preserve">ction classes, </w:t>
      </w:r>
      <w:r w:rsidR="00157283" w:rsidRPr="008F4E80">
        <w:t xml:space="preserve">case management, academic and career advising, and nutrition.  Besides utilizing a media-based modality </w:t>
      </w:r>
      <w:r w:rsidR="00F7611B" w:rsidRPr="008F4E80">
        <w:t xml:space="preserve">that </w:t>
      </w:r>
      <w:r w:rsidR="00476E35" w:rsidRPr="008F4E80">
        <w:t xml:space="preserve">many young men of color </w:t>
      </w:r>
      <w:r w:rsidR="00157283" w:rsidRPr="008F4E80">
        <w:t xml:space="preserve">find engaging, </w:t>
      </w:r>
      <w:r w:rsidR="00C051DB" w:rsidRPr="008F4E80">
        <w:t xml:space="preserve">the agency facilitates gender-specific groups and </w:t>
      </w:r>
      <w:r w:rsidR="00476E35" w:rsidRPr="008F4E80">
        <w:t>its award winning radio pieces explore</w:t>
      </w:r>
      <w:r w:rsidR="00C051DB" w:rsidRPr="008F4E80">
        <w:t xml:space="preserve"> issues of concern to BYMOC, including cyberbullying and work-life-school balance (</w:t>
      </w:r>
      <w:r w:rsidR="00476E35" w:rsidRPr="008F4E80">
        <w:t xml:space="preserve">www.youthradio.org).  </w:t>
      </w:r>
      <w:r w:rsidR="00F7611B" w:rsidRPr="008F4E80">
        <w:lastRenderedPageBreak/>
        <w:t xml:space="preserve">With their multi-layered book title </w:t>
      </w:r>
      <w:r w:rsidR="00F7611B" w:rsidRPr="008F4E80">
        <w:rPr>
          <w:i/>
        </w:rPr>
        <w:t>Drop that Knowledge</w:t>
      </w:r>
      <w:r w:rsidR="00F7611B" w:rsidRPr="008F4E80">
        <w:t>, Soep and Chávez (2010) convey how this award winning agency gives voice to youth “wisdom and analysis”</w:t>
      </w:r>
      <w:r w:rsidR="00C051DB" w:rsidRPr="008F4E80">
        <w:t xml:space="preserve"> </w:t>
      </w:r>
      <w:r w:rsidR="005D6E27" w:rsidRPr="008F4E80">
        <w:t>while maintaining</w:t>
      </w:r>
      <w:r w:rsidR="00F7611B" w:rsidRPr="008F4E80">
        <w:t xml:space="preserve"> a humility amongst</w:t>
      </w:r>
      <w:r w:rsidR="005D6E27" w:rsidRPr="008F4E80">
        <w:t xml:space="preserve"> staff who serve as</w:t>
      </w:r>
      <w:r w:rsidR="00F7611B" w:rsidRPr="008F4E80">
        <w:t xml:space="preserve"> adult allies to “drop the expert posture” that interferes with empowerment.    </w:t>
      </w:r>
      <w:r w:rsidR="00157283" w:rsidRPr="008F4E80">
        <w:t xml:space="preserve"> </w:t>
      </w:r>
    </w:p>
    <w:p w14:paraId="50507985" w14:textId="77777777" w:rsidR="00023C9A" w:rsidRPr="008F4E80" w:rsidRDefault="00023C9A" w:rsidP="00060763">
      <w:pPr>
        <w:autoSpaceDE w:val="0"/>
        <w:autoSpaceDN w:val="0"/>
        <w:adjustRightInd w:val="0"/>
        <w:spacing w:line="480" w:lineRule="auto"/>
        <w:ind w:firstLine="720"/>
      </w:pPr>
    </w:p>
    <w:p w14:paraId="1877B0DE" w14:textId="48F1BA08" w:rsidR="001D6AF5" w:rsidRPr="008F4E80" w:rsidRDefault="001D6AF5" w:rsidP="00607848">
      <w:pPr>
        <w:autoSpaceDE w:val="0"/>
        <w:autoSpaceDN w:val="0"/>
        <w:adjustRightInd w:val="0"/>
        <w:spacing w:line="480" w:lineRule="auto"/>
        <w:rPr>
          <w:b/>
          <w:i/>
        </w:rPr>
      </w:pPr>
      <w:r w:rsidRPr="008F4E80">
        <w:rPr>
          <w:b/>
          <w:i/>
        </w:rPr>
        <w:t xml:space="preserve">Strategy #5: Policy </w:t>
      </w:r>
      <w:r w:rsidR="009E28DD">
        <w:rPr>
          <w:b/>
          <w:i/>
        </w:rPr>
        <w:t>A</w:t>
      </w:r>
      <w:r w:rsidR="0088478E" w:rsidRPr="008F4E80">
        <w:rPr>
          <w:b/>
          <w:i/>
        </w:rPr>
        <w:t>dvocacy</w:t>
      </w:r>
    </w:p>
    <w:p w14:paraId="420FFF2D" w14:textId="1F9C919E" w:rsidR="00D7571D" w:rsidRPr="008F4E80" w:rsidRDefault="00E06F57" w:rsidP="00060763">
      <w:pPr>
        <w:autoSpaceDE w:val="0"/>
        <w:autoSpaceDN w:val="0"/>
        <w:adjustRightInd w:val="0"/>
        <w:spacing w:line="480" w:lineRule="auto"/>
        <w:ind w:firstLine="720"/>
        <w:rPr>
          <w:rFonts w:cs="AdvPTimes"/>
          <w:color w:val="000000"/>
        </w:rPr>
      </w:pPr>
      <w:r w:rsidRPr="008F4E80">
        <w:t>In the</w:t>
      </w:r>
      <w:r w:rsidR="00D24513" w:rsidRPr="008F4E80">
        <w:t xml:space="preserve"> Movement Strategy Center</w:t>
      </w:r>
      <w:r w:rsidRPr="008F4E80">
        <w:t xml:space="preserve"> report on “What Works” in changing conditions and health ou</w:t>
      </w:r>
      <w:r w:rsidR="00BC3765" w:rsidRPr="008F4E80">
        <w:t>tcomes for BYMOC</w:t>
      </w:r>
      <w:r w:rsidR="00D24513" w:rsidRPr="008F4E80">
        <w:t>,</w:t>
      </w:r>
      <w:r w:rsidR="00BC3765" w:rsidRPr="008F4E80">
        <w:t xml:space="preserve"> </w:t>
      </w:r>
      <w:r w:rsidR="00D24513" w:rsidRPr="008F4E80">
        <w:t>Lahoud</w:t>
      </w:r>
      <w:r w:rsidR="00BC3765" w:rsidRPr="008F4E80">
        <w:t xml:space="preserve"> (2013) highlights the need to “change the conversation” and utiliz</w:t>
      </w:r>
      <w:r w:rsidR="00D24513" w:rsidRPr="008F4E80">
        <w:t>e</w:t>
      </w:r>
      <w:r w:rsidR="00BC3765" w:rsidRPr="008F4E80">
        <w:t xml:space="preserve"> best practices such as shifting from “marginalization to stepping into power.”  Within this framework, BYMOC are put in positions to engage with other local leaders, organizing peers to take action and advocate for policies and programs that meet their needs, while creating more just and equitable communities.  </w:t>
      </w:r>
      <w:r w:rsidRPr="008F4E80">
        <w:t xml:space="preserve">  </w:t>
      </w:r>
    </w:p>
    <w:p w14:paraId="2B51BD9F" w14:textId="30485033" w:rsidR="009358B8" w:rsidRPr="008F4E80" w:rsidRDefault="00E137F4" w:rsidP="009358B8">
      <w:pPr>
        <w:autoSpaceDE w:val="0"/>
        <w:autoSpaceDN w:val="0"/>
        <w:adjustRightInd w:val="0"/>
        <w:spacing w:line="480" w:lineRule="auto"/>
        <w:ind w:firstLine="720"/>
      </w:pPr>
      <w:r w:rsidRPr="008F4E80">
        <w:t xml:space="preserve">One </w:t>
      </w:r>
      <w:r w:rsidR="00BC3765" w:rsidRPr="008F4E80">
        <w:t xml:space="preserve">Los Angeles based </w:t>
      </w:r>
      <w:r w:rsidRPr="008F4E80">
        <w:t xml:space="preserve">program engaging male youth of color in this way is </w:t>
      </w:r>
      <w:r w:rsidR="009358B8" w:rsidRPr="008F4E80">
        <w:t>Liberty Hill’s “</w:t>
      </w:r>
      <w:r w:rsidRPr="008F4E80">
        <w:t>Brothers, Sons, Selves” project</w:t>
      </w:r>
      <w:r w:rsidR="009358B8" w:rsidRPr="008F4E80">
        <w:t xml:space="preserve">.  </w:t>
      </w:r>
      <w:r w:rsidR="00D24513" w:rsidRPr="008F4E80">
        <w:t>This initiative v</w:t>
      </w:r>
      <w:r w:rsidR="009358B8" w:rsidRPr="008F4E80">
        <w:t>alidat</w:t>
      </w:r>
      <w:r w:rsidR="00D24513" w:rsidRPr="008F4E80">
        <w:t xml:space="preserve">es BYMOC’s </w:t>
      </w:r>
      <w:r w:rsidR="009358B8" w:rsidRPr="008F4E80">
        <w:t>feelings of being pushed out of schools, and assertions that if peers had j</w:t>
      </w:r>
      <w:r w:rsidRPr="008F4E80">
        <w:t xml:space="preserve">obs, they would not be in gangs </w:t>
      </w:r>
      <w:r w:rsidR="009358B8" w:rsidRPr="008F4E80">
        <w:t>(</w:t>
      </w:r>
      <w:r w:rsidR="00D24513" w:rsidRPr="008F4E80">
        <w:t>www.libertyhill.com</w:t>
      </w:r>
      <w:r w:rsidRPr="008F4E80">
        <w:t>)</w:t>
      </w:r>
      <w:r w:rsidR="00D24513" w:rsidRPr="008F4E80">
        <w:t>.  The organization</w:t>
      </w:r>
      <w:r w:rsidR="009358B8" w:rsidRPr="008F4E80">
        <w:t xml:space="preserve"> help</w:t>
      </w:r>
      <w:r w:rsidRPr="008F4E80">
        <w:t>s catalyze BYMOC</w:t>
      </w:r>
      <w:r w:rsidR="009358B8" w:rsidRPr="008F4E80">
        <w:t xml:space="preserve"> to not only succeed as individuals, but also address inequities such as disproportionate suspension rates and minority contact with the police.</w:t>
      </w:r>
    </w:p>
    <w:p w14:paraId="77314303" w14:textId="0100C9B6" w:rsidR="00023C9A" w:rsidRPr="008F4E80" w:rsidRDefault="00BC3765" w:rsidP="00060763">
      <w:pPr>
        <w:autoSpaceDE w:val="0"/>
        <w:autoSpaceDN w:val="0"/>
        <w:adjustRightInd w:val="0"/>
        <w:spacing w:line="480" w:lineRule="auto"/>
        <w:ind w:firstLine="720"/>
      </w:pPr>
      <w:r w:rsidRPr="008F4E80">
        <w:t xml:space="preserve">In the Bay Area, the statewide Alliance for Boys and Young Men of Color </w:t>
      </w:r>
      <w:r w:rsidR="00D24513" w:rsidRPr="008F4E80">
        <w:t>(http://www.allianceforbmoc.org/)</w:t>
      </w:r>
      <w:r w:rsidR="00D24513" w:rsidRPr="008F4E80">
        <w:rPr>
          <w:rFonts w:ascii="Univers-Light" w:hAnsi="Univers-Light" w:cs="Univers-Light"/>
          <w:sz w:val="20"/>
          <w:szCs w:val="20"/>
          <w:lang w:eastAsia="ja-JP"/>
        </w:rPr>
        <w:t xml:space="preserve"> </w:t>
      </w:r>
      <w:r w:rsidRPr="008F4E80">
        <w:t>has worked with youth serving organizations to rally BYMOC around policy initiatives crafted by the Assembly’s Select Committee on the Status of Boys and Young of Color</w:t>
      </w:r>
      <w:r w:rsidR="00D55388" w:rsidRPr="008F4E80">
        <w:t xml:space="preserve"> (2012)</w:t>
      </w:r>
      <w:r w:rsidR="001F77E8">
        <w:t>.  Participating</w:t>
      </w:r>
      <w:r w:rsidRPr="008F4E80">
        <w:t xml:space="preserve"> youth help</w:t>
      </w:r>
      <w:r w:rsidR="00D24513" w:rsidRPr="008F4E80">
        <w:t>ed</w:t>
      </w:r>
      <w:r w:rsidRPr="008F4E80">
        <w:t xml:space="preserve"> inform recommendations and buil</w:t>
      </w:r>
      <w:r w:rsidR="00D24513" w:rsidRPr="008F4E80">
        <w:t xml:space="preserve">t </w:t>
      </w:r>
      <w:r w:rsidR="001F77E8">
        <w:t xml:space="preserve">local </w:t>
      </w:r>
      <w:r w:rsidRPr="008F4E80">
        <w:t>coalition</w:t>
      </w:r>
      <w:r w:rsidR="00D24513" w:rsidRPr="008F4E80">
        <w:t>s</w:t>
      </w:r>
      <w:r w:rsidRPr="008F4E80">
        <w:t xml:space="preserve"> </w:t>
      </w:r>
      <w:r w:rsidR="00D24513" w:rsidRPr="008F4E80">
        <w:t>which continue to</w:t>
      </w:r>
      <w:r w:rsidRPr="008F4E80">
        <w:t xml:space="preserve"> advocate on a state level for laws </w:t>
      </w:r>
      <w:r w:rsidR="00D55388" w:rsidRPr="008F4E80">
        <w:t xml:space="preserve">impacting BYMOC </w:t>
      </w:r>
      <w:r w:rsidR="001F77E8">
        <w:t>within</w:t>
      </w:r>
      <w:r w:rsidRPr="008F4E80">
        <w:t xml:space="preserve"> education, employment and criminal justice.  </w:t>
      </w:r>
    </w:p>
    <w:p w14:paraId="02C5376C" w14:textId="37E4CDD1" w:rsidR="009358B8" w:rsidRPr="008F4E80" w:rsidRDefault="004F10DE" w:rsidP="00060763">
      <w:pPr>
        <w:autoSpaceDE w:val="0"/>
        <w:autoSpaceDN w:val="0"/>
        <w:adjustRightInd w:val="0"/>
        <w:spacing w:line="480" w:lineRule="auto"/>
        <w:ind w:firstLine="720"/>
      </w:pPr>
      <w:r w:rsidRPr="008F4E80">
        <w:lastRenderedPageBreak/>
        <w:t xml:space="preserve">   </w:t>
      </w:r>
    </w:p>
    <w:p w14:paraId="65174B46" w14:textId="3742F9A0" w:rsidR="00D2026E" w:rsidRPr="008F4E80" w:rsidRDefault="00D2026E" w:rsidP="00607848">
      <w:pPr>
        <w:autoSpaceDE w:val="0"/>
        <w:autoSpaceDN w:val="0"/>
        <w:adjustRightInd w:val="0"/>
        <w:spacing w:line="480" w:lineRule="auto"/>
      </w:pPr>
      <w:r w:rsidRPr="008F4E80">
        <w:rPr>
          <w:rFonts w:cs="AdvPTimes"/>
          <w:b/>
          <w:i/>
          <w:color w:val="000000"/>
        </w:rPr>
        <w:t>Conclusions and Next Steps</w:t>
      </w:r>
    </w:p>
    <w:p w14:paraId="716699B8" w14:textId="1E4DC211" w:rsidR="007054C8" w:rsidRPr="008F4E80" w:rsidRDefault="00FA60C7" w:rsidP="00F00978">
      <w:pPr>
        <w:autoSpaceDE w:val="0"/>
        <w:autoSpaceDN w:val="0"/>
        <w:adjustRightInd w:val="0"/>
        <w:spacing w:line="480" w:lineRule="auto"/>
        <w:ind w:firstLine="720"/>
        <w:rPr>
          <w:rFonts w:cs="AdvPTimes"/>
          <w:color w:val="000000"/>
        </w:rPr>
      </w:pPr>
      <w:r w:rsidRPr="008F4E80">
        <w:rPr>
          <w:rFonts w:cs="AdvPTimes"/>
          <w:color w:val="000000"/>
        </w:rPr>
        <w:t>The app</w:t>
      </w:r>
      <w:r w:rsidR="00487008" w:rsidRPr="008F4E80">
        <w:rPr>
          <w:rFonts w:cs="AdvPTimes"/>
          <w:color w:val="000000"/>
        </w:rPr>
        <w:t xml:space="preserve">roaches </w:t>
      </w:r>
      <w:r w:rsidR="006E0F07" w:rsidRPr="008F4E80">
        <w:rPr>
          <w:rFonts w:cs="AdvPTimes"/>
          <w:color w:val="000000"/>
        </w:rPr>
        <w:t>c</w:t>
      </w:r>
      <w:r w:rsidR="00C32FD0" w:rsidRPr="008F4E80">
        <w:rPr>
          <w:rFonts w:cs="AdvPTimes"/>
          <w:color w:val="000000"/>
        </w:rPr>
        <w:t>ited in this research synthesis</w:t>
      </w:r>
      <w:r w:rsidRPr="008F4E80">
        <w:rPr>
          <w:rFonts w:cs="AdvPTimes"/>
          <w:color w:val="000000"/>
        </w:rPr>
        <w:t xml:space="preserve"> hold the promise </w:t>
      </w:r>
      <w:r w:rsidR="00487008" w:rsidRPr="008F4E80">
        <w:rPr>
          <w:rFonts w:cs="AdvPTimes"/>
          <w:color w:val="000000"/>
        </w:rPr>
        <w:t>to improve</w:t>
      </w:r>
      <w:r w:rsidRPr="008F4E80">
        <w:rPr>
          <w:rFonts w:cs="AdvPTimes"/>
          <w:color w:val="000000"/>
        </w:rPr>
        <w:t xml:space="preserve"> the quality of life for millions of </w:t>
      </w:r>
      <w:r w:rsidR="001F77E8">
        <w:rPr>
          <w:rFonts w:cs="AdvPTimes"/>
          <w:color w:val="000000"/>
        </w:rPr>
        <w:t>BYMOC</w:t>
      </w:r>
      <w:r w:rsidR="00657AB7" w:rsidRPr="008F4E80">
        <w:rPr>
          <w:rFonts w:cs="AdvPTimes"/>
          <w:color w:val="000000"/>
        </w:rPr>
        <w:t xml:space="preserve">. </w:t>
      </w:r>
      <w:r w:rsidR="00C32FD0" w:rsidRPr="008F4E80">
        <w:rPr>
          <w:rFonts w:cs="AdvPTimes"/>
          <w:color w:val="000000"/>
        </w:rPr>
        <w:t>As increased</w:t>
      </w:r>
      <w:r w:rsidR="00BE485F" w:rsidRPr="008F4E80">
        <w:rPr>
          <w:rFonts w:cs="AdvPTimes"/>
          <w:color w:val="000000"/>
        </w:rPr>
        <w:t xml:space="preserve"> </w:t>
      </w:r>
      <w:r w:rsidRPr="008F4E80">
        <w:rPr>
          <w:rFonts w:cs="AdvPTimes"/>
          <w:color w:val="000000"/>
        </w:rPr>
        <w:t>philanthropic investments</w:t>
      </w:r>
      <w:r w:rsidR="00BE485F" w:rsidRPr="008F4E80">
        <w:rPr>
          <w:rFonts w:cs="AdvPTimes"/>
          <w:color w:val="000000"/>
        </w:rPr>
        <w:t xml:space="preserve"> </w:t>
      </w:r>
      <w:r w:rsidR="003E709F" w:rsidRPr="008F4E80">
        <w:rPr>
          <w:rFonts w:cs="AdvPTimes"/>
          <w:color w:val="000000"/>
        </w:rPr>
        <w:t xml:space="preserve">help </w:t>
      </w:r>
      <w:r w:rsidR="00BE485F" w:rsidRPr="008F4E80">
        <w:rPr>
          <w:rFonts w:cs="AdvPTimes"/>
          <w:color w:val="000000"/>
        </w:rPr>
        <w:t>catalyze increased awareness and action around this issue</w:t>
      </w:r>
      <w:r w:rsidRPr="008F4E80">
        <w:rPr>
          <w:rFonts w:cs="AdvPTimes"/>
          <w:color w:val="000000"/>
        </w:rPr>
        <w:t>, the</w:t>
      </w:r>
      <w:r w:rsidR="001F77E8">
        <w:rPr>
          <w:rFonts w:cs="AdvPTimes"/>
          <w:color w:val="000000"/>
        </w:rPr>
        <w:t xml:space="preserve"> out-of-</w:t>
      </w:r>
      <w:r w:rsidR="00BE485F" w:rsidRPr="008F4E80">
        <w:rPr>
          <w:rFonts w:cs="AdvPTimes"/>
          <w:color w:val="000000"/>
        </w:rPr>
        <w:t xml:space="preserve">school time field </w:t>
      </w:r>
      <w:r w:rsidR="00C32FD0" w:rsidRPr="008F4E80">
        <w:rPr>
          <w:rFonts w:cs="AdvPTimes"/>
          <w:color w:val="000000"/>
        </w:rPr>
        <w:t>will have greater opportunity to implement practices seen as responsive to the needs and strengths of this population</w:t>
      </w:r>
      <w:r w:rsidRPr="008F4E80">
        <w:rPr>
          <w:rFonts w:cs="AdvPTimes"/>
          <w:color w:val="000000"/>
        </w:rPr>
        <w:t xml:space="preserve">. </w:t>
      </w:r>
      <w:r w:rsidR="00C32FD0" w:rsidRPr="008F4E80">
        <w:rPr>
          <w:rFonts w:cs="AdvPTimes"/>
          <w:color w:val="000000"/>
        </w:rPr>
        <w:t xml:space="preserve"> Throughout this process, </w:t>
      </w:r>
      <w:r w:rsidR="0075054F" w:rsidRPr="008F4E80">
        <w:rPr>
          <w:rFonts w:cs="AdvPTimes"/>
          <w:color w:val="000000"/>
        </w:rPr>
        <w:t>it</w:t>
      </w:r>
      <w:r w:rsidRPr="008F4E80">
        <w:rPr>
          <w:rFonts w:cs="AdvPTimes"/>
          <w:color w:val="000000"/>
        </w:rPr>
        <w:t xml:space="preserve"> will be critical for stakeholders to </w:t>
      </w:r>
      <w:r w:rsidR="00487008" w:rsidRPr="008F4E80">
        <w:rPr>
          <w:rFonts w:cs="AdvPTimes"/>
          <w:color w:val="000000"/>
        </w:rPr>
        <w:t>listen carefully to</w:t>
      </w:r>
      <w:r w:rsidRPr="008F4E80">
        <w:rPr>
          <w:rFonts w:cs="AdvPTimes"/>
          <w:color w:val="000000"/>
        </w:rPr>
        <w:t xml:space="preserve"> </w:t>
      </w:r>
      <w:r w:rsidR="0075054F" w:rsidRPr="008F4E80">
        <w:rPr>
          <w:rFonts w:cs="AdvPTimes"/>
          <w:color w:val="000000"/>
        </w:rPr>
        <w:t xml:space="preserve">the boys and </w:t>
      </w:r>
      <w:r w:rsidRPr="008F4E80">
        <w:rPr>
          <w:rFonts w:cs="AdvPTimes"/>
          <w:color w:val="000000"/>
        </w:rPr>
        <w:t>young men</w:t>
      </w:r>
      <w:r w:rsidR="000B09CB" w:rsidRPr="008F4E80">
        <w:rPr>
          <w:rFonts w:cs="AdvPTimes"/>
          <w:color w:val="000000"/>
        </w:rPr>
        <w:t xml:space="preserve"> themselves</w:t>
      </w:r>
      <w:r w:rsidRPr="008F4E80">
        <w:rPr>
          <w:rFonts w:cs="AdvPTimes"/>
          <w:color w:val="000000"/>
        </w:rPr>
        <w:t xml:space="preserve"> </w:t>
      </w:r>
      <w:r w:rsidR="00487008" w:rsidRPr="008F4E80">
        <w:rPr>
          <w:rFonts w:cs="AdvPTimes"/>
          <w:color w:val="000000"/>
        </w:rPr>
        <w:t xml:space="preserve">to make informed </w:t>
      </w:r>
      <w:r w:rsidR="0075054F" w:rsidRPr="008F4E80">
        <w:rPr>
          <w:rFonts w:cs="AdvPTimes"/>
          <w:color w:val="000000"/>
        </w:rPr>
        <w:t xml:space="preserve">program and </w:t>
      </w:r>
      <w:r w:rsidR="00487008" w:rsidRPr="008F4E80">
        <w:rPr>
          <w:rFonts w:cs="AdvPTimes"/>
          <w:color w:val="000000"/>
        </w:rPr>
        <w:t xml:space="preserve">policy decisions. </w:t>
      </w:r>
      <w:r w:rsidR="003E709F" w:rsidRPr="008F4E80">
        <w:rPr>
          <w:rFonts w:cs="AdvPTimes"/>
          <w:color w:val="000000"/>
        </w:rPr>
        <w:t xml:space="preserve"> </w:t>
      </w:r>
      <w:r w:rsidR="00EE2E64" w:rsidRPr="008F4E80">
        <w:rPr>
          <w:rFonts w:cs="AdvPTimes"/>
          <w:color w:val="000000"/>
        </w:rPr>
        <w:t xml:space="preserve">Within the research community, those examining positive youth development will have the opportunity to develop a </w:t>
      </w:r>
      <w:r w:rsidR="007054C8" w:rsidRPr="008F4E80">
        <w:rPr>
          <w:rFonts w:cs="AdvPTimes"/>
          <w:color w:val="000000"/>
        </w:rPr>
        <w:t>more coherent</w:t>
      </w:r>
      <w:r w:rsidR="00EE2E64" w:rsidRPr="008F4E80">
        <w:rPr>
          <w:rFonts w:cs="AdvPTimes"/>
          <w:color w:val="000000"/>
        </w:rPr>
        <w:t xml:space="preserve"> framework around gender</w:t>
      </w:r>
      <w:r w:rsidR="007054C8" w:rsidRPr="008F4E80">
        <w:rPr>
          <w:rFonts w:cs="AdvPTimes"/>
          <w:color w:val="000000"/>
        </w:rPr>
        <w:t>, which still lacks clarity at this point</w:t>
      </w:r>
      <w:r w:rsidR="00FC55E7">
        <w:rPr>
          <w:rFonts w:cs="AdvPTimes"/>
          <w:color w:val="000000"/>
        </w:rPr>
        <w:t xml:space="preserve"> (Vo and Park</w:t>
      </w:r>
      <w:r w:rsidR="00EE2E64" w:rsidRPr="008F4E80">
        <w:rPr>
          <w:rFonts w:cs="AdvPTimes"/>
          <w:color w:val="000000"/>
        </w:rPr>
        <w:t xml:space="preserve"> 2012).  This practice-based literature will help ensure that BYMOC</w:t>
      </w:r>
      <w:r w:rsidR="00487008" w:rsidRPr="008F4E80">
        <w:rPr>
          <w:rFonts w:cs="AdvPTimes"/>
          <w:color w:val="000000"/>
        </w:rPr>
        <w:t xml:space="preserve"> are not </w:t>
      </w:r>
      <w:r w:rsidR="00EE2E64" w:rsidRPr="008F4E80">
        <w:rPr>
          <w:rFonts w:cs="AdvPTimes"/>
          <w:color w:val="000000"/>
        </w:rPr>
        <w:t xml:space="preserve">seen as </w:t>
      </w:r>
      <w:r w:rsidR="00487008" w:rsidRPr="008F4E80">
        <w:rPr>
          <w:rFonts w:cs="AdvPTimes"/>
          <w:color w:val="000000"/>
        </w:rPr>
        <w:t xml:space="preserve">problems to be solved, but </w:t>
      </w:r>
      <w:r w:rsidR="000B09CB" w:rsidRPr="008F4E80">
        <w:rPr>
          <w:rFonts w:cs="AdvPTimes"/>
          <w:color w:val="000000"/>
        </w:rPr>
        <w:t xml:space="preserve">rather </w:t>
      </w:r>
      <w:r w:rsidR="00EE2E64" w:rsidRPr="008F4E80">
        <w:rPr>
          <w:rFonts w:cs="AdvPTimes"/>
          <w:color w:val="000000"/>
        </w:rPr>
        <w:t xml:space="preserve">as assets, change </w:t>
      </w:r>
      <w:r w:rsidR="00487008" w:rsidRPr="008F4E80">
        <w:rPr>
          <w:rFonts w:cs="AdvPTimes"/>
          <w:color w:val="000000"/>
        </w:rPr>
        <w:t xml:space="preserve">agents </w:t>
      </w:r>
      <w:r w:rsidR="00EE2E64" w:rsidRPr="008F4E80">
        <w:rPr>
          <w:rFonts w:cs="AdvPTimes"/>
          <w:color w:val="000000"/>
        </w:rPr>
        <w:t xml:space="preserve">and advocates </w:t>
      </w:r>
      <w:r w:rsidR="00487008" w:rsidRPr="008F4E80">
        <w:rPr>
          <w:rFonts w:cs="AdvPTimes"/>
          <w:color w:val="000000"/>
        </w:rPr>
        <w:t xml:space="preserve">in determining their </w:t>
      </w:r>
      <w:r w:rsidR="00EE2E64" w:rsidRPr="008F4E80">
        <w:rPr>
          <w:rFonts w:cs="AdvPTimes"/>
          <w:color w:val="000000"/>
        </w:rPr>
        <w:t xml:space="preserve">own </w:t>
      </w:r>
      <w:r w:rsidR="00487008" w:rsidRPr="008F4E80">
        <w:rPr>
          <w:rFonts w:cs="AdvPTimes"/>
          <w:color w:val="000000"/>
        </w:rPr>
        <w:t>futures</w:t>
      </w:r>
      <w:r w:rsidR="000B09CB" w:rsidRPr="008F4E80">
        <w:rPr>
          <w:rFonts w:cs="AdvPTimes"/>
          <w:color w:val="000000"/>
        </w:rPr>
        <w:t>.</w:t>
      </w:r>
    </w:p>
    <w:p w14:paraId="0CE04B70" w14:textId="0136861D" w:rsidR="00F00978" w:rsidRPr="008F4E80" w:rsidRDefault="007054C8" w:rsidP="00F00978">
      <w:pPr>
        <w:autoSpaceDE w:val="0"/>
        <w:autoSpaceDN w:val="0"/>
        <w:adjustRightInd w:val="0"/>
        <w:spacing w:line="480" w:lineRule="auto"/>
        <w:ind w:firstLine="720"/>
        <w:rPr>
          <w:rFonts w:cs="AdvPTimes"/>
          <w:color w:val="000000"/>
        </w:rPr>
      </w:pPr>
      <w:r w:rsidRPr="008F4E80">
        <w:rPr>
          <w:rFonts w:cs="AdvPTimes"/>
          <w:color w:val="000000"/>
        </w:rPr>
        <w:t>As de</w:t>
      </w:r>
      <w:r w:rsidR="001F77E8">
        <w:rPr>
          <w:rFonts w:cs="AdvPTimes"/>
          <w:color w:val="000000"/>
        </w:rPr>
        <w:t>cisions are made about what out-of-</w:t>
      </w:r>
      <w:r w:rsidRPr="008F4E80">
        <w:rPr>
          <w:rFonts w:cs="AdvPTimes"/>
          <w:color w:val="000000"/>
        </w:rPr>
        <w:t>school time</w:t>
      </w:r>
      <w:r w:rsidR="000B09CB" w:rsidRPr="008F4E80">
        <w:rPr>
          <w:rFonts w:cs="AdvPTimes"/>
          <w:color w:val="000000"/>
        </w:rPr>
        <w:t xml:space="preserve"> </w:t>
      </w:r>
      <w:r w:rsidRPr="008F4E80">
        <w:rPr>
          <w:rFonts w:cs="AdvPTimes"/>
          <w:color w:val="000000"/>
        </w:rPr>
        <w:t>strategies will be implemented to serve BYMOC and facilitate more equitable outcomes, care will need to be taken to ensure</w:t>
      </w:r>
      <w:r w:rsidR="005320F4" w:rsidRPr="008F4E80">
        <w:rPr>
          <w:rFonts w:cs="AdvPTimes"/>
          <w:color w:val="000000"/>
        </w:rPr>
        <w:t xml:space="preserve"> this doesn’t become a passing fad within our field</w:t>
      </w:r>
      <w:r w:rsidRPr="008F4E80">
        <w:rPr>
          <w:rFonts w:cs="AdvPTimes"/>
          <w:color w:val="000000"/>
        </w:rPr>
        <w:t>.  For funders who increasingly contribute to this literature</w:t>
      </w:r>
      <w:r w:rsidR="005320F4" w:rsidRPr="008F4E80">
        <w:rPr>
          <w:rFonts w:cs="AdvPTimes"/>
          <w:color w:val="000000"/>
        </w:rPr>
        <w:t>, drive discourse and affect decision making</w:t>
      </w:r>
      <w:r w:rsidRPr="008F4E80">
        <w:rPr>
          <w:rFonts w:cs="AdvPTimes"/>
          <w:color w:val="000000"/>
        </w:rPr>
        <w:t>, the Cornerstone Co</w:t>
      </w:r>
      <w:r w:rsidR="00256225" w:rsidRPr="008F4E80">
        <w:rPr>
          <w:rFonts w:cs="AdvPTimes"/>
          <w:color w:val="000000"/>
        </w:rPr>
        <w:t xml:space="preserve">nsulting </w:t>
      </w:r>
      <w:r w:rsidR="00FC55E7">
        <w:rPr>
          <w:rFonts w:cs="AdvPTimes"/>
          <w:color w:val="000000"/>
        </w:rPr>
        <w:t>Group (cited in Weiss, Coffman and</w:t>
      </w:r>
      <w:r w:rsidR="00256225" w:rsidRPr="008F4E80">
        <w:rPr>
          <w:rFonts w:cs="AdvPTimes"/>
          <w:color w:val="000000"/>
        </w:rPr>
        <w:t xml:space="preserve"> Bohan-Baker</w:t>
      </w:r>
      <w:r w:rsidRPr="008F4E80">
        <w:rPr>
          <w:rFonts w:cs="AdvPTimes"/>
          <w:color w:val="000000"/>
        </w:rPr>
        <w:t xml:space="preserve"> 2002) </w:t>
      </w:r>
      <w:r w:rsidR="005320F4" w:rsidRPr="008F4E80">
        <w:rPr>
          <w:rFonts w:cs="AdvPTimes"/>
          <w:color w:val="000000"/>
        </w:rPr>
        <w:t xml:space="preserve">cautions against, “foundations that too often fail to do enough, early enough, to ensure sustainability.” </w:t>
      </w:r>
    </w:p>
    <w:p w14:paraId="069B4378" w14:textId="4DB506F5" w:rsidR="004C021A" w:rsidRPr="008F4E80" w:rsidRDefault="00F01546" w:rsidP="00903706">
      <w:pPr>
        <w:autoSpaceDE w:val="0"/>
        <w:autoSpaceDN w:val="0"/>
        <w:adjustRightInd w:val="0"/>
        <w:spacing w:line="480" w:lineRule="auto"/>
        <w:ind w:firstLine="720"/>
        <w:rPr>
          <w:rFonts w:cs="AdvPTimes"/>
          <w:color w:val="000000"/>
        </w:rPr>
      </w:pPr>
      <w:r w:rsidRPr="008F4E80">
        <w:rPr>
          <w:rFonts w:cs="AdvPTimes"/>
          <w:color w:val="000000"/>
        </w:rPr>
        <w:t xml:space="preserve">Another issue that researchers, including those </w:t>
      </w:r>
      <w:r w:rsidR="00F17AFD" w:rsidRPr="008F4E80">
        <w:rPr>
          <w:rFonts w:cs="AdvPTimes"/>
          <w:color w:val="000000"/>
        </w:rPr>
        <w:t>directly affiliated with</w:t>
      </w:r>
      <w:r w:rsidRPr="008F4E80">
        <w:rPr>
          <w:rFonts w:cs="AdvPTimes"/>
          <w:color w:val="000000"/>
        </w:rPr>
        <w:t xml:space="preserve"> public and private grant making agencies, will</w:t>
      </w:r>
      <w:r w:rsidR="00487008" w:rsidRPr="008F4E80">
        <w:rPr>
          <w:rFonts w:cs="AdvPTimes"/>
          <w:color w:val="000000"/>
        </w:rPr>
        <w:t xml:space="preserve"> need to </w:t>
      </w:r>
      <w:r w:rsidRPr="008F4E80">
        <w:rPr>
          <w:rFonts w:cs="AdvPTimes"/>
          <w:color w:val="000000"/>
        </w:rPr>
        <w:t>consider</w:t>
      </w:r>
      <w:r w:rsidR="00487008" w:rsidRPr="008F4E80">
        <w:rPr>
          <w:rFonts w:cs="AdvPTimes"/>
          <w:color w:val="000000"/>
        </w:rPr>
        <w:t xml:space="preserve"> </w:t>
      </w:r>
      <w:r w:rsidRPr="008F4E80">
        <w:rPr>
          <w:rFonts w:cs="AdvPTimes"/>
          <w:color w:val="000000"/>
        </w:rPr>
        <w:t xml:space="preserve">is the balance between documenting </w:t>
      </w:r>
      <w:r w:rsidR="00487008" w:rsidRPr="008F4E80">
        <w:rPr>
          <w:rFonts w:cs="AdvPTimes"/>
          <w:color w:val="000000"/>
        </w:rPr>
        <w:t xml:space="preserve">evidence-based approaches </w:t>
      </w:r>
      <w:r w:rsidR="00F17AFD" w:rsidRPr="008F4E80">
        <w:rPr>
          <w:rFonts w:cs="AdvPTimes"/>
          <w:color w:val="000000"/>
        </w:rPr>
        <w:t>and highlighting</w:t>
      </w:r>
      <w:r w:rsidR="00487008" w:rsidRPr="008F4E80">
        <w:rPr>
          <w:rFonts w:cs="AdvPTimes"/>
          <w:color w:val="000000"/>
        </w:rPr>
        <w:t xml:space="preserve"> </w:t>
      </w:r>
      <w:r w:rsidR="00DD7C33">
        <w:rPr>
          <w:rFonts w:cs="AdvPTimes"/>
          <w:color w:val="000000"/>
        </w:rPr>
        <w:t>practice-</w:t>
      </w:r>
      <w:r w:rsidR="00F17AFD" w:rsidRPr="008F4E80">
        <w:rPr>
          <w:rFonts w:cs="AdvPTimes"/>
          <w:color w:val="000000"/>
        </w:rPr>
        <w:t>based evidence, emerging practices or simply innovation</w:t>
      </w:r>
      <w:r w:rsidR="00487008" w:rsidRPr="008F4E80">
        <w:rPr>
          <w:rFonts w:cs="AdvPTimes"/>
          <w:color w:val="000000"/>
        </w:rPr>
        <w:t>.</w:t>
      </w:r>
      <w:r w:rsidR="004C021A" w:rsidRPr="008F4E80">
        <w:rPr>
          <w:rFonts w:cs="AdvPTimes"/>
          <w:color w:val="000000"/>
        </w:rPr>
        <w:t xml:space="preserve">  </w:t>
      </w:r>
      <w:r w:rsidR="00C7003F" w:rsidRPr="008F4E80">
        <w:rPr>
          <w:rFonts w:cs="AdvPTimes"/>
          <w:color w:val="000000"/>
        </w:rPr>
        <w:t>Given the complexity</w:t>
      </w:r>
      <w:r w:rsidR="004C021A" w:rsidRPr="008F4E80">
        <w:rPr>
          <w:rFonts w:cs="AdvPTimes"/>
          <w:color w:val="000000"/>
        </w:rPr>
        <w:t xml:space="preserve">, </w:t>
      </w:r>
      <w:r w:rsidR="00C7003F" w:rsidRPr="008F4E80">
        <w:rPr>
          <w:rFonts w:cs="AdvPTimes"/>
          <w:color w:val="000000"/>
        </w:rPr>
        <w:t xml:space="preserve">severity </w:t>
      </w:r>
      <w:r w:rsidR="004C021A" w:rsidRPr="008F4E80">
        <w:rPr>
          <w:rFonts w:cs="AdvPTimes"/>
          <w:color w:val="000000"/>
        </w:rPr>
        <w:t>and sense of urgency around</w:t>
      </w:r>
      <w:r w:rsidR="00C7003F" w:rsidRPr="008F4E80">
        <w:rPr>
          <w:rFonts w:cs="AdvPTimes"/>
          <w:color w:val="000000"/>
        </w:rPr>
        <w:t xml:space="preserve"> the </w:t>
      </w:r>
      <w:r w:rsidR="00C7003F" w:rsidRPr="008F4E80">
        <w:rPr>
          <w:rFonts w:cs="AdvPTimes"/>
          <w:color w:val="000000"/>
        </w:rPr>
        <w:lastRenderedPageBreak/>
        <w:t xml:space="preserve">status </w:t>
      </w:r>
      <w:r w:rsidR="004C021A" w:rsidRPr="008F4E80">
        <w:rPr>
          <w:rFonts w:cs="AdvPTimes"/>
          <w:color w:val="000000"/>
        </w:rPr>
        <w:t>of BYMOC</w:t>
      </w:r>
      <w:r w:rsidR="00C7003F" w:rsidRPr="008F4E80">
        <w:rPr>
          <w:rFonts w:cs="AdvPTimes"/>
          <w:color w:val="000000"/>
        </w:rPr>
        <w:t xml:space="preserve">, it </w:t>
      </w:r>
      <w:r w:rsidR="004C021A" w:rsidRPr="008F4E80">
        <w:rPr>
          <w:rFonts w:cs="AdvPTimes"/>
          <w:color w:val="000000"/>
        </w:rPr>
        <w:t>will be</w:t>
      </w:r>
      <w:r w:rsidR="00C7003F" w:rsidRPr="008F4E80">
        <w:rPr>
          <w:rFonts w:cs="AdvPTimes"/>
          <w:color w:val="000000"/>
        </w:rPr>
        <w:t xml:space="preserve"> critical that </w:t>
      </w:r>
      <w:r w:rsidR="004C021A" w:rsidRPr="008F4E80">
        <w:rPr>
          <w:rFonts w:cs="AdvPTimes"/>
          <w:color w:val="000000"/>
        </w:rPr>
        <w:t>these latter strategies</w:t>
      </w:r>
      <w:r w:rsidR="00C7003F" w:rsidRPr="008F4E80">
        <w:rPr>
          <w:rFonts w:cs="AdvPTimes"/>
          <w:color w:val="000000"/>
        </w:rPr>
        <w:t xml:space="preserve"> be tested </w:t>
      </w:r>
      <w:r w:rsidR="004C021A" w:rsidRPr="008F4E80">
        <w:rPr>
          <w:rFonts w:cs="AdvPTimes"/>
          <w:color w:val="000000"/>
        </w:rPr>
        <w:t xml:space="preserve">and documented </w:t>
      </w:r>
      <w:r w:rsidR="00DD7C33">
        <w:rPr>
          <w:rFonts w:cs="AdvPTimes"/>
          <w:color w:val="000000"/>
        </w:rPr>
        <w:t>without fear of</w:t>
      </w:r>
      <w:r w:rsidR="00C7003F" w:rsidRPr="008F4E80">
        <w:rPr>
          <w:rFonts w:cs="AdvPTimes"/>
          <w:color w:val="000000"/>
        </w:rPr>
        <w:t xml:space="preserve"> failure.</w:t>
      </w:r>
      <w:r w:rsidR="000B09CB" w:rsidRPr="008F4E80">
        <w:rPr>
          <w:rFonts w:cs="AdvPTimes"/>
          <w:color w:val="000000"/>
        </w:rPr>
        <w:t xml:space="preserve"> </w:t>
      </w:r>
      <w:r w:rsidR="004C021A" w:rsidRPr="008F4E80">
        <w:rPr>
          <w:rFonts w:cs="AdvPTimes"/>
          <w:color w:val="000000"/>
        </w:rPr>
        <w:t xml:space="preserve"> </w:t>
      </w:r>
      <w:r w:rsidR="00DD7C33">
        <w:rPr>
          <w:rFonts w:cs="AdvPTimes"/>
          <w:color w:val="000000"/>
        </w:rPr>
        <w:t>This important utilization of practice-</w:t>
      </w:r>
      <w:r w:rsidR="00B9795C" w:rsidRPr="008F4E80">
        <w:rPr>
          <w:rFonts w:cs="AdvPTimes"/>
          <w:color w:val="000000"/>
        </w:rPr>
        <w:t>based evidence</w:t>
      </w:r>
      <w:r w:rsidR="004C021A" w:rsidRPr="008F4E80">
        <w:rPr>
          <w:rFonts w:cs="AdvPTimes"/>
          <w:color w:val="000000"/>
        </w:rPr>
        <w:t xml:space="preserve"> aligns with </w:t>
      </w:r>
      <w:r w:rsidR="00B9795C" w:rsidRPr="008F4E80">
        <w:rPr>
          <w:rFonts w:cs="AdvPTimes"/>
          <w:color w:val="000000"/>
        </w:rPr>
        <w:t>the</w:t>
      </w:r>
      <w:r w:rsidR="004C021A" w:rsidRPr="008F4E80">
        <w:rPr>
          <w:rFonts w:cs="AdvPTimes"/>
          <w:color w:val="000000"/>
        </w:rPr>
        <w:t xml:space="preserve"> widespread utilization of less longitudinally tested </w:t>
      </w:r>
      <w:r w:rsidR="00A2416F" w:rsidRPr="008F4E80">
        <w:rPr>
          <w:rFonts w:cs="AdvPTimes"/>
          <w:color w:val="000000"/>
        </w:rPr>
        <w:t>but still</w:t>
      </w:r>
      <w:r w:rsidR="004C021A" w:rsidRPr="008F4E80">
        <w:rPr>
          <w:rFonts w:cs="AdvPTimes"/>
          <w:color w:val="000000"/>
        </w:rPr>
        <w:t xml:space="preserve"> effective strategies, and particularly within initiatives that incorporate cultural norms and traditions of diverse communities (</w:t>
      </w:r>
      <w:r w:rsidR="00C55F6F" w:rsidRPr="008F4E80">
        <w:rPr>
          <w:color w:val="101010"/>
          <w:lang w:eastAsia="ja-JP"/>
        </w:rPr>
        <w:t>Lieberman, Zubritsky, Martinez</w:t>
      </w:r>
      <w:r w:rsidR="00C55F6F" w:rsidRPr="008F4E80">
        <w:rPr>
          <w:color w:val="464646"/>
          <w:lang w:eastAsia="ja-JP"/>
        </w:rPr>
        <w:t xml:space="preserve">, </w:t>
      </w:r>
      <w:r w:rsidR="00C55F6F" w:rsidRPr="008F4E80">
        <w:rPr>
          <w:color w:val="101010"/>
          <w:lang w:eastAsia="ja-JP"/>
        </w:rPr>
        <w:t>Massey</w:t>
      </w:r>
      <w:r w:rsidR="00C55F6F" w:rsidRPr="008F4E80">
        <w:rPr>
          <w:color w:val="2E2E2E"/>
          <w:lang w:eastAsia="ja-JP"/>
        </w:rPr>
        <w:t xml:space="preserve">, </w:t>
      </w:r>
      <w:r w:rsidR="00C55F6F" w:rsidRPr="008F4E80">
        <w:rPr>
          <w:color w:val="101010"/>
          <w:lang w:eastAsia="ja-JP"/>
        </w:rPr>
        <w:t>Fisher, Kramer</w:t>
      </w:r>
      <w:r w:rsidR="00FC55E7">
        <w:rPr>
          <w:color w:val="101010"/>
          <w:lang w:eastAsia="ja-JP"/>
        </w:rPr>
        <w:t>, Koch and</w:t>
      </w:r>
      <w:r w:rsidR="00C55F6F" w:rsidRPr="008F4E80">
        <w:rPr>
          <w:color w:val="101010"/>
          <w:lang w:eastAsia="ja-JP"/>
        </w:rPr>
        <w:t xml:space="preserve"> Obrochta</w:t>
      </w:r>
      <w:r w:rsidR="00C55F6F" w:rsidRPr="008F4E80">
        <w:rPr>
          <w:color w:val="2E2E2E"/>
          <w:lang w:eastAsia="ja-JP"/>
        </w:rPr>
        <w:t xml:space="preserve"> </w:t>
      </w:r>
      <w:r w:rsidR="00C55F6F" w:rsidRPr="008F4E80">
        <w:rPr>
          <w:iCs/>
          <w:color w:val="101010"/>
          <w:lang w:eastAsia="ja-JP"/>
        </w:rPr>
        <w:t>2010)</w:t>
      </w:r>
      <w:r w:rsidR="00A2416F" w:rsidRPr="008F4E80">
        <w:rPr>
          <w:rFonts w:cs="AdvPTimes"/>
          <w:color w:val="000000"/>
        </w:rPr>
        <w:t xml:space="preserve">.  </w:t>
      </w:r>
      <w:r w:rsidR="004C021A" w:rsidRPr="008F4E80">
        <w:rPr>
          <w:rFonts w:cs="AdvPTimes"/>
          <w:color w:val="000000"/>
        </w:rPr>
        <w:t xml:space="preserve">  </w:t>
      </w:r>
    </w:p>
    <w:p w14:paraId="4199F2A3" w14:textId="7E8A7D64" w:rsidR="00FA57BE" w:rsidRPr="008F4E80" w:rsidRDefault="004C021A" w:rsidP="00903706">
      <w:pPr>
        <w:autoSpaceDE w:val="0"/>
        <w:autoSpaceDN w:val="0"/>
        <w:adjustRightInd w:val="0"/>
        <w:spacing w:line="480" w:lineRule="auto"/>
        <w:ind w:firstLine="720"/>
        <w:rPr>
          <w:rFonts w:cs="AdvPTimes"/>
          <w:color w:val="000000"/>
        </w:rPr>
      </w:pPr>
      <w:r w:rsidRPr="008F4E80">
        <w:rPr>
          <w:rFonts w:cs="AdvPTimes"/>
          <w:color w:val="000000"/>
        </w:rPr>
        <w:t xml:space="preserve"> </w:t>
      </w:r>
      <w:r w:rsidR="00840CA5" w:rsidRPr="008F4E80">
        <w:rPr>
          <w:rFonts w:cs="AdvPTimes"/>
          <w:color w:val="000000"/>
        </w:rPr>
        <w:t>At the same time that innovation within the emerging field of practice with BYMOC must be captured</w:t>
      </w:r>
      <w:r w:rsidR="00C7003F" w:rsidRPr="008F4E80">
        <w:rPr>
          <w:rFonts w:cs="AdvPTimes"/>
          <w:color w:val="000000"/>
        </w:rPr>
        <w:t xml:space="preserve">, </w:t>
      </w:r>
      <w:r w:rsidR="00DD7C33">
        <w:rPr>
          <w:rFonts w:cs="AdvPTimes"/>
          <w:color w:val="000000"/>
        </w:rPr>
        <w:t>out-of-</w:t>
      </w:r>
      <w:r w:rsidR="00840CA5" w:rsidRPr="008F4E80">
        <w:rPr>
          <w:rFonts w:cs="AdvPTimes"/>
          <w:color w:val="000000"/>
        </w:rPr>
        <w:t xml:space="preserve">school time </w:t>
      </w:r>
      <w:r w:rsidR="00C7003F" w:rsidRPr="008F4E80">
        <w:rPr>
          <w:rFonts w:cs="AdvPTimes"/>
          <w:color w:val="000000"/>
        </w:rPr>
        <w:t xml:space="preserve">programs working with BYMOC </w:t>
      </w:r>
      <w:r w:rsidR="00DD7C33">
        <w:rPr>
          <w:rFonts w:cs="AdvPTimes"/>
          <w:color w:val="000000"/>
        </w:rPr>
        <w:t>should</w:t>
      </w:r>
      <w:r w:rsidR="00840CA5" w:rsidRPr="008F4E80">
        <w:rPr>
          <w:rFonts w:cs="AdvPTimes"/>
          <w:color w:val="000000"/>
        </w:rPr>
        <w:t xml:space="preserve"> place</w:t>
      </w:r>
      <w:r w:rsidR="00C7003F" w:rsidRPr="008F4E80">
        <w:rPr>
          <w:rFonts w:cs="AdvPTimes"/>
          <w:color w:val="000000"/>
        </w:rPr>
        <w:t xml:space="preserve"> greater emphasis on results</w:t>
      </w:r>
      <w:r w:rsidR="00840CA5" w:rsidRPr="008F4E80">
        <w:rPr>
          <w:rFonts w:cs="AdvPTimes"/>
          <w:color w:val="000000"/>
        </w:rPr>
        <w:t xml:space="preserve"> to maximize impact and longevity of such efforts</w:t>
      </w:r>
      <w:r w:rsidR="00C7003F" w:rsidRPr="008F4E80">
        <w:rPr>
          <w:rFonts w:cs="AdvPTimes"/>
          <w:color w:val="000000"/>
        </w:rPr>
        <w:t xml:space="preserve">. </w:t>
      </w:r>
      <w:r w:rsidR="00840CA5" w:rsidRPr="008F4E80">
        <w:rPr>
          <w:rFonts w:cs="AdvPTimes"/>
          <w:color w:val="000000"/>
        </w:rPr>
        <w:t xml:space="preserve"> P</w:t>
      </w:r>
      <w:r w:rsidR="00C7003F" w:rsidRPr="008F4E80">
        <w:rPr>
          <w:rFonts w:cs="AdvPTimes"/>
          <w:color w:val="000000"/>
        </w:rPr>
        <w:t>rogram managers</w:t>
      </w:r>
      <w:r w:rsidR="00840CA5" w:rsidRPr="008F4E80">
        <w:rPr>
          <w:rFonts w:cs="AdvPTimes"/>
          <w:color w:val="000000"/>
        </w:rPr>
        <w:t>, site coordinators</w:t>
      </w:r>
      <w:r w:rsidR="00C7003F" w:rsidRPr="008F4E80">
        <w:rPr>
          <w:rFonts w:cs="AdvPTimes"/>
          <w:color w:val="000000"/>
        </w:rPr>
        <w:t xml:space="preserve"> and frontline staff </w:t>
      </w:r>
      <w:r w:rsidR="00DD7C33">
        <w:rPr>
          <w:rFonts w:cs="AdvPTimes"/>
          <w:color w:val="000000"/>
        </w:rPr>
        <w:t xml:space="preserve">must </w:t>
      </w:r>
      <w:r w:rsidR="00C7003F" w:rsidRPr="008F4E80">
        <w:rPr>
          <w:rFonts w:cs="AdvPTimes"/>
          <w:color w:val="000000"/>
        </w:rPr>
        <w:t>be committed to achieving meaningful goal</w:t>
      </w:r>
      <w:r w:rsidR="00840CA5" w:rsidRPr="008F4E80">
        <w:rPr>
          <w:rFonts w:cs="AdvPTimes"/>
          <w:color w:val="000000"/>
        </w:rPr>
        <w:t xml:space="preserve">s that will in turn enable researchers to document successes and lessons learned, and then lead to informed funding decisions, which have proven difficult without sufficient evaluation in </w:t>
      </w:r>
      <w:r w:rsidR="00FC55E7">
        <w:rPr>
          <w:rFonts w:cs="AdvPTimes"/>
          <w:color w:val="000000"/>
        </w:rPr>
        <w:t>the after-school realm (Lindsey</w:t>
      </w:r>
      <w:r w:rsidR="00840CA5" w:rsidRPr="008F4E80">
        <w:rPr>
          <w:rFonts w:cs="AdvPTimes"/>
          <w:color w:val="000000"/>
        </w:rPr>
        <w:t xml:space="preserve"> 2010)</w:t>
      </w:r>
      <w:r w:rsidR="00C7003F" w:rsidRPr="008F4E80">
        <w:rPr>
          <w:rFonts w:cs="AdvPTimes"/>
          <w:color w:val="000000"/>
        </w:rPr>
        <w:t xml:space="preserve">. </w:t>
      </w:r>
    </w:p>
    <w:p w14:paraId="38295691" w14:textId="098654DE" w:rsidR="00C7003F" w:rsidRPr="008F4E80" w:rsidRDefault="00C7003F" w:rsidP="00903706">
      <w:pPr>
        <w:autoSpaceDE w:val="0"/>
        <w:autoSpaceDN w:val="0"/>
        <w:adjustRightInd w:val="0"/>
        <w:spacing w:line="480" w:lineRule="auto"/>
        <w:ind w:firstLine="720"/>
        <w:rPr>
          <w:rFonts w:cs="AdvPTimes"/>
          <w:color w:val="000000"/>
        </w:rPr>
      </w:pPr>
      <w:r w:rsidRPr="008F4E80">
        <w:rPr>
          <w:rFonts w:cs="AdvPTimes"/>
          <w:color w:val="000000"/>
        </w:rPr>
        <w:t xml:space="preserve">This means organizations serving </w:t>
      </w:r>
      <w:r w:rsidR="00840CA5" w:rsidRPr="008F4E80">
        <w:rPr>
          <w:rFonts w:cs="AdvPTimes"/>
          <w:color w:val="000000"/>
        </w:rPr>
        <w:t>BYMOC</w:t>
      </w:r>
      <w:r w:rsidR="00FA57BE" w:rsidRPr="008F4E80">
        <w:rPr>
          <w:rFonts w:cs="AdvPTimes"/>
          <w:color w:val="000000"/>
        </w:rPr>
        <w:t xml:space="preserve">, which may be small and grassroots, and </w:t>
      </w:r>
      <w:r w:rsidR="00840CA5" w:rsidRPr="008F4E80">
        <w:rPr>
          <w:rFonts w:cs="AdvPTimes"/>
          <w:color w:val="000000"/>
        </w:rPr>
        <w:t>the</w:t>
      </w:r>
      <w:r w:rsidRPr="008F4E80">
        <w:rPr>
          <w:rFonts w:cs="AdvPTimes"/>
          <w:color w:val="000000"/>
        </w:rPr>
        <w:t xml:space="preserve"> research</w:t>
      </w:r>
      <w:r w:rsidR="00840CA5" w:rsidRPr="008F4E80">
        <w:rPr>
          <w:rFonts w:cs="AdvPTimes"/>
          <w:color w:val="000000"/>
        </w:rPr>
        <w:t xml:space="preserve"> community, including</w:t>
      </w:r>
      <w:r w:rsidRPr="008F4E80">
        <w:rPr>
          <w:rFonts w:cs="AdvPTimes"/>
          <w:color w:val="000000"/>
        </w:rPr>
        <w:t xml:space="preserve"> </w:t>
      </w:r>
      <w:r w:rsidR="00FA57BE" w:rsidRPr="008F4E80">
        <w:rPr>
          <w:rFonts w:cs="AdvPTimes"/>
          <w:color w:val="000000"/>
        </w:rPr>
        <w:t xml:space="preserve">larger and well-resourced </w:t>
      </w:r>
      <w:r w:rsidRPr="008F4E80">
        <w:rPr>
          <w:rFonts w:cs="AdvPTimes"/>
          <w:color w:val="000000"/>
        </w:rPr>
        <w:t>universities</w:t>
      </w:r>
      <w:r w:rsidR="00840CA5" w:rsidRPr="008F4E80">
        <w:rPr>
          <w:rFonts w:cs="AdvPTimes"/>
          <w:color w:val="000000"/>
        </w:rPr>
        <w:t xml:space="preserve">, </w:t>
      </w:r>
      <w:r w:rsidR="00FA57BE" w:rsidRPr="008F4E80">
        <w:rPr>
          <w:rFonts w:cs="AdvPTimes"/>
          <w:color w:val="000000"/>
        </w:rPr>
        <w:t>should partner</w:t>
      </w:r>
      <w:r w:rsidRPr="008F4E80">
        <w:rPr>
          <w:rFonts w:cs="AdvPTimes"/>
          <w:color w:val="000000"/>
        </w:rPr>
        <w:t xml:space="preserve"> to </w:t>
      </w:r>
      <w:r w:rsidR="00FA57BE" w:rsidRPr="008F4E80">
        <w:rPr>
          <w:rFonts w:cs="AdvPTimes"/>
          <w:color w:val="000000"/>
        </w:rPr>
        <w:t>launch</w:t>
      </w:r>
      <w:r w:rsidRPr="008F4E80">
        <w:rPr>
          <w:rFonts w:cs="AdvPTimes"/>
          <w:color w:val="000000"/>
        </w:rPr>
        <w:t xml:space="preserve"> longitudinal studies</w:t>
      </w:r>
      <w:r w:rsidR="00FA57BE" w:rsidRPr="008F4E80">
        <w:rPr>
          <w:rFonts w:cs="AdvPTimes"/>
          <w:color w:val="000000"/>
        </w:rPr>
        <w:t xml:space="preserve"> which </w:t>
      </w:r>
      <w:r w:rsidR="00DD7C33">
        <w:rPr>
          <w:rFonts w:cs="AdvPTimes"/>
          <w:color w:val="000000"/>
        </w:rPr>
        <w:t xml:space="preserve">document program models and </w:t>
      </w:r>
      <w:r w:rsidR="00FA57BE" w:rsidRPr="008F4E80">
        <w:rPr>
          <w:rFonts w:cs="AdvPTimes"/>
          <w:color w:val="000000"/>
        </w:rPr>
        <w:t xml:space="preserve">further establish what works in achieving desired outcomes. </w:t>
      </w:r>
      <w:r w:rsidR="00DD7C33">
        <w:rPr>
          <w:rFonts w:cs="AdvPTimes"/>
          <w:color w:val="000000"/>
        </w:rPr>
        <w:t xml:space="preserve"> </w:t>
      </w:r>
      <w:r w:rsidR="00FA57BE" w:rsidRPr="008F4E80">
        <w:rPr>
          <w:rFonts w:cs="AdvPTimes"/>
          <w:color w:val="000000"/>
        </w:rPr>
        <w:t>Within such ethnographies and evaluations</w:t>
      </w:r>
      <w:r w:rsidR="00436613" w:rsidRPr="008F4E80">
        <w:rPr>
          <w:rFonts w:cs="AdvPTimes"/>
          <w:color w:val="000000"/>
        </w:rPr>
        <w:t>,</w:t>
      </w:r>
      <w:r w:rsidR="00FA57BE" w:rsidRPr="008F4E80">
        <w:rPr>
          <w:rFonts w:cs="AdvPTimes"/>
          <w:color w:val="000000"/>
        </w:rPr>
        <w:t xml:space="preserve"> participatory action research</w:t>
      </w:r>
      <w:r w:rsidR="00B228E1" w:rsidRPr="008F4E80">
        <w:rPr>
          <w:rFonts w:cs="AdvPTimes"/>
          <w:color w:val="000000"/>
        </w:rPr>
        <w:t xml:space="preserve"> offer</w:t>
      </w:r>
      <w:r w:rsidR="00436613" w:rsidRPr="008F4E80">
        <w:rPr>
          <w:rFonts w:cs="AdvPTimes"/>
          <w:color w:val="000000"/>
        </w:rPr>
        <w:t>s</w:t>
      </w:r>
      <w:r w:rsidR="00B228E1" w:rsidRPr="008F4E80">
        <w:rPr>
          <w:rFonts w:cs="AdvPTimes"/>
          <w:color w:val="000000"/>
        </w:rPr>
        <w:t xml:space="preserve"> promise (</w:t>
      </w:r>
      <w:r w:rsidR="00FC55E7">
        <w:rPr>
          <w:rFonts w:cs="AdvPTimes"/>
          <w:color w:val="000000"/>
        </w:rPr>
        <w:t>Randolph-Back</w:t>
      </w:r>
      <w:r w:rsidR="003B12FD" w:rsidRPr="008F4E80">
        <w:rPr>
          <w:rFonts w:cs="AdvPTimes"/>
          <w:color w:val="000000"/>
        </w:rPr>
        <w:t xml:space="preserve"> 2006</w:t>
      </w:r>
      <w:r w:rsidR="00B228E1" w:rsidRPr="008F4E80">
        <w:rPr>
          <w:rFonts w:cs="AdvPTimes"/>
          <w:color w:val="000000"/>
        </w:rPr>
        <w:t xml:space="preserve">) </w:t>
      </w:r>
      <w:r w:rsidR="00436613" w:rsidRPr="008F4E80">
        <w:rPr>
          <w:rFonts w:cs="AdvPTimes"/>
          <w:color w:val="000000"/>
        </w:rPr>
        <w:t xml:space="preserve">as a youth-centered research methodology which helps ensure what becomes a recognized best practice </w:t>
      </w:r>
      <w:r w:rsidR="00DD7C33">
        <w:rPr>
          <w:rFonts w:cs="AdvPTimes"/>
          <w:color w:val="000000"/>
        </w:rPr>
        <w:t xml:space="preserve">and </w:t>
      </w:r>
      <w:r w:rsidR="00436613" w:rsidRPr="008F4E80">
        <w:rPr>
          <w:rFonts w:cs="AdvPTimes"/>
          <w:color w:val="000000"/>
        </w:rPr>
        <w:t>is established at least in part by the BYMOC themselves</w:t>
      </w:r>
      <w:r w:rsidRPr="008F4E80">
        <w:rPr>
          <w:rFonts w:cs="AdvPTimes"/>
          <w:color w:val="000000"/>
        </w:rPr>
        <w:t>.</w:t>
      </w:r>
    </w:p>
    <w:p w14:paraId="19468CDE" w14:textId="7A8721E1" w:rsidR="00FB275A" w:rsidRPr="008F4E80" w:rsidRDefault="00436613" w:rsidP="005817CB">
      <w:pPr>
        <w:autoSpaceDE w:val="0"/>
        <w:autoSpaceDN w:val="0"/>
        <w:adjustRightInd w:val="0"/>
        <w:spacing w:line="480" w:lineRule="auto"/>
        <w:ind w:firstLine="720"/>
        <w:rPr>
          <w:rFonts w:cs="AdvPTimes"/>
          <w:color w:val="000000"/>
        </w:rPr>
      </w:pPr>
      <w:r w:rsidRPr="008F4E80">
        <w:rPr>
          <w:rFonts w:cs="AdvPTimes"/>
          <w:color w:val="000000"/>
        </w:rPr>
        <w:t xml:space="preserve">Another </w:t>
      </w:r>
      <w:r w:rsidR="00C7003F" w:rsidRPr="008F4E80">
        <w:rPr>
          <w:rFonts w:cs="AdvPTimes"/>
          <w:color w:val="000000"/>
        </w:rPr>
        <w:t xml:space="preserve">need </w:t>
      </w:r>
      <w:r w:rsidRPr="008F4E80">
        <w:rPr>
          <w:rFonts w:cs="AdvPTimes"/>
          <w:color w:val="000000"/>
        </w:rPr>
        <w:t xml:space="preserve">for future research </w:t>
      </w:r>
      <w:r w:rsidR="00DD7C33">
        <w:rPr>
          <w:rFonts w:cs="AdvPTimes"/>
          <w:color w:val="000000"/>
        </w:rPr>
        <w:t>is around out-of-</w:t>
      </w:r>
      <w:r w:rsidR="00FB275A" w:rsidRPr="008F4E80">
        <w:rPr>
          <w:rFonts w:cs="AdvPTimes"/>
          <w:color w:val="000000"/>
        </w:rPr>
        <w:t>school time work w</w:t>
      </w:r>
      <w:r w:rsidR="00C9466E" w:rsidRPr="008F4E80">
        <w:rPr>
          <w:rFonts w:cs="AdvPTimes"/>
          <w:color w:val="000000"/>
        </w:rPr>
        <w:t>ith groups that have not received as much attention in the emerging BYMOC literature</w:t>
      </w:r>
      <w:r w:rsidR="00FB275A" w:rsidRPr="008F4E80">
        <w:rPr>
          <w:rFonts w:cs="AdvPTimes"/>
          <w:color w:val="000000"/>
        </w:rPr>
        <w:t>, including with Na</w:t>
      </w:r>
      <w:r w:rsidR="00C9466E" w:rsidRPr="008F4E80">
        <w:rPr>
          <w:rFonts w:cs="AdvPTimes"/>
          <w:color w:val="000000"/>
        </w:rPr>
        <w:t>tive Americans and</w:t>
      </w:r>
      <w:r w:rsidR="00FB275A" w:rsidRPr="008F4E80">
        <w:rPr>
          <w:rFonts w:cs="AdvPTimes"/>
          <w:color w:val="000000"/>
        </w:rPr>
        <w:t xml:space="preserve"> the Asian-Pacific Islander community.  This “widening of the lens” around BYMOC work (</w:t>
      </w:r>
      <w:r w:rsidR="00FC55E7">
        <w:rPr>
          <w:rFonts w:cs="AdvPTimes"/>
          <w:color w:val="000000"/>
        </w:rPr>
        <w:t>Ahuja and</w:t>
      </w:r>
      <w:r w:rsidR="008202FE" w:rsidRPr="008F4E80">
        <w:rPr>
          <w:rFonts w:cs="AdvPTimes"/>
          <w:color w:val="000000"/>
        </w:rPr>
        <w:t xml:space="preserve"> Chlala</w:t>
      </w:r>
      <w:r w:rsidR="00FB275A" w:rsidRPr="008F4E80">
        <w:rPr>
          <w:rFonts w:cs="AdvPTimes"/>
          <w:color w:val="000000"/>
        </w:rPr>
        <w:t xml:space="preserve"> 2013) will also lead to further exploration </w:t>
      </w:r>
      <w:r w:rsidR="00FB275A" w:rsidRPr="008F4E80">
        <w:rPr>
          <w:rFonts w:cs="AdvPTimes"/>
          <w:color w:val="000000"/>
        </w:rPr>
        <w:lastRenderedPageBreak/>
        <w:t xml:space="preserve">of </w:t>
      </w:r>
      <w:r w:rsidR="00C9466E" w:rsidRPr="008F4E80">
        <w:rPr>
          <w:rFonts w:cs="AdvPTimes"/>
          <w:color w:val="000000"/>
        </w:rPr>
        <w:t xml:space="preserve">how the field works with </w:t>
      </w:r>
      <w:r w:rsidR="00FB275A" w:rsidRPr="008F4E80">
        <w:rPr>
          <w:rFonts w:cs="AdvPTimes"/>
          <w:color w:val="000000"/>
        </w:rPr>
        <w:t>other cultures, such as Arab, Middle Eastern, Muslim, and South Asian</w:t>
      </w:r>
      <w:r w:rsidR="00C9466E" w:rsidRPr="008F4E80">
        <w:rPr>
          <w:rFonts w:cs="AdvPTimes"/>
          <w:color w:val="000000"/>
        </w:rPr>
        <w:t>.  It will also result in examination of strategies to engage and empower</w:t>
      </w:r>
      <w:r w:rsidR="00FB275A" w:rsidRPr="008F4E80">
        <w:rPr>
          <w:rFonts w:cs="AdvPTimes"/>
          <w:color w:val="000000"/>
        </w:rPr>
        <w:t xml:space="preserve"> </w:t>
      </w:r>
      <w:r w:rsidR="00C9466E" w:rsidRPr="008F4E80">
        <w:rPr>
          <w:rFonts w:cs="AdvPTimes"/>
          <w:color w:val="000000"/>
        </w:rPr>
        <w:t>BYMOC</w:t>
      </w:r>
      <w:r w:rsidR="00FB275A" w:rsidRPr="008F4E80">
        <w:rPr>
          <w:rFonts w:cs="AdvPTimes"/>
          <w:color w:val="000000"/>
        </w:rPr>
        <w:t xml:space="preserve"> who identify as gay, bisexual, transgender</w:t>
      </w:r>
      <w:r w:rsidR="00C9466E" w:rsidRPr="008F4E80">
        <w:rPr>
          <w:rFonts w:cs="AdvPTimes"/>
          <w:color w:val="000000"/>
        </w:rPr>
        <w:t>, two spirit, or other identifications that don’t fit within traditional gender constructions</w:t>
      </w:r>
      <w:r w:rsidR="00FB275A" w:rsidRPr="008F4E80">
        <w:rPr>
          <w:rFonts w:cs="AdvPTimes"/>
          <w:color w:val="000000"/>
        </w:rPr>
        <w:t xml:space="preserve">.  </w:t>
      </w:r>
    </w:p>
    <w:p w14:paraId="5FB88AFD" w14:textId="34C298C4" w:rsidR="00023C9A" w:rsidRPr="008F4E80" w:rsidRDefault="00D60233" w:rsidP="00903706">
      <w:pPr>
        <w:autoSpaceDE w:val="0"/>
        <w:autoSpaceDN w:val="0"/>
        <w:adjustRightInd w:val="0"/>
        <w:spacing w:line="480" w:lineRule="auto"/>
        <w:ind w:firstLine="720"/>
        <w:rPr>
          <w:rFonts w:cs="AdvPTimes"/>
          <w:color w:val="000000"/>
        </w:rPr>
      </w:pPr>
      <w:r w:rsidRPr="008F4E80">
        <w:rPr>
          <w:rFonts w:cs="AdvPTimes"/>
          <w:color w:val="000000"/>
        </w:rPr>
        <w:t>With a more robust and diverse literature, which</w:t>
      </w:r>
      <w:r w:rsidR="006D3E9D" w:rsidRPr="008F4E80">
        <w:rPr>
          <w:rFonts w:cs="AdvPTimes"/>
          <w:color w:val="000000"/>
        </w:rPr>
        <w:t xml:space="preserve"> </w:t>
      </w:r>
      <w:r w:rsidRPr="008F4E80">
        <w:rPr>
          <w:rFonts w:cs="AdvPTimes"/>
          <w:color w:val="000000"/>
        </w:rPr>
        <w:t>examines under-researched populations within the BYMOC community while</w:t>
      </w:r>
      <w:r w:rsidR="006D3E9D" w:rsidRPr="008F4E80">
        <w:rPr>
          <w:rFonts w:cs="AdvPTimes"/>
          <w:color w:val="000000"/>
        </w:rPr>
        <w:t xml:space="preserve"> </w:t>
      </w:r>
      <w:r w:rsidRPr="008F4E80">
        <w:rPr>
          <w:rFonts w:cs="AdvPTimes"/>
          <w:color w:val="000000"/>
        </w:rPr>
        <w:t>raising</w:t>
      </w:r>
      <w:r w:rsidR="006D3E9D" w:rsidRPr="008F4E80">
        <w:rPr>
          <w:rFonts w:cs="AdvPTimes"/>
          <w:color w:val="000000"/>
        </w:rPr>
        <w:t xml:space="preserve"> new questions for </w:t>
      </w:r>
      <w:r w:rsidRPr="008F4E80">
        <w:rPr>
          <w:rFonts w:cs="AdvPTimes"/>
          <w:color w:val="000000"/>
        </w:rPr>
        <w:t>groups</w:t>
      </w:r>
      <w:r w:rsidR="006D3E9D" w:rsidRPr="008F4E80">
        <w:rPr>
          <w:rFonts w:cs="AdvPTimes"/>
          <w:color w:val="000000"/>
        </w:rPr>
        <w:t xml:space="preserve"> that have received more attention up to now</w:t>
      </w:r>
      <w:r w:rsidRPr="008F4E80">
        <w:rPr>
          <w:rFonts w:cs="AdvPTimes"/>
          <w:color w:val="000000"/>
        </w:rPr>
        <w:t xml:space="preserve">, </w:t>
      </w:r>
      <w:r w:rsidR="006D3E9D" w:rsidRPr="008F4E80">
        <w:rPr>
          <w:rFonts w:cs="AdvPTimes"/>
          <w:color w:val="000000"/>
        </w:rPr>
        <w:t xml:space="preserve">the out of school time field can help </w:t>
      </w:r>
      <w:r w:rsidR="00C1403B" w:rsidRPr="008F4E80">
        <w:rPr>
          <w:rFonts w:cs="AdvPTimes"/>
          <w:color w:val="000000"/>
        </w:rPr>
        <w:t xml:space="preserve">inform and inspire a new generation of </w:t>
      </w:r>
      <w:r w:rsidR="006D3E9D" w:rsidRPr="008F4E80">
        <w:rPr>
          <w:rFonts w:cs="AdvPTimes"/>
          <w:color w:val="000000"/>
        </w:rPr>
        <w:t xml:space="preserve">important </w:t>
      </w:r>
      <w:r w:rsidR="00C1403B" w:rsidRPr="008F4E80">
        <w:rPr>
          <w:rFonts w:cs="AdvPTimes"/>
          <w:color w:val="000000"/>
        </w:rPr>
        <w:t xml:space="preserve">practice </w:t>
      </w:r>
      <w:r w:rsidR="006D3E9D" w:rsidRPr="008F4E80">
        <w:rPr>
          <w:rFonts w:cs="AdvPTimes"/>
          <w:color w:val="000000"/>
        </w:rPr>
        <w:t>and policy initiatives</w:t>
      </w:r>
      <w:r w:rsidR="00C1403B" w:rsidRPr="008F4E80">
        <w:rPr>
          <w:rFonts w:cs="AdvPTimes"/>
          <w:color w:val="000000"/>
        </w:rPr>
        <w:t>.</w:t>
      </w:r>
      <w:r w:rsidR="006D3E9D" w:rsidRPr="008F4E80">
        <w:rPr>
          <w:rFonts w:cs="AdvPTimes"/>
          <w:color w:val="000000"/>
        </w:rPr>
        <w:t xml:space="preserve">  While this article is by no means exhaustive of the extensive and growing body of work around this issue</w:t>
      </w:r>
      <w:r w:rsidR="0066283C" w:rsidRPr="008F4E80">
        <w:rPr>
          <w:rFonts w:cs="AdvPTimes"/>
          <w:color w:val="000000"/>
        </w:rPr>
        <w:t xml:space="preserve">, we hope it will </w:t>
      </w:r>
      <w:r w:rsidR="006D3E9D" w:rsidRPr="008F4E80">
        <w:rPr>
          <w:rFonts w:cs="AdvPTimes"/>
          <w:color w:val="000000"/>
        </w:rPr>
        <w:t xml:space="preserve">raise awareness and catalyze </w:t>
      </w:r>
      <w:r w:rsidR="0066283C" w:rsidRPr="008F4E80">
        <w:rPr>
          <w:rFonts w:cs="AdvPTimes"/>
          <w:color w:val="000000"/>
        </w:rPr>
        <w:t>action</w:t>
      </w:r>
      <w:r w:rsidR="006D3E9D" w:rsidRPr="008F4E80">
        <w:rPr>
          <w:rFonts w:cs="AdvPTimes"/>
          <w:color w:val="000000"/>
        </w:rPr>
        <w:t xml:space="preserve"> </w:t>
      </w:r>
      <w:r w:rsidR="0066283C" w:rsidRPr="008F4E80">
        <w:rPr>
          <w:rFonts w:cs="AdvPTimes"/>
          <w:color w:val="000000"/>
        </w:rPr>
        <w:t xml:space="preserve">towards </w:t>
      </w:r>
      <w:r w:rsidR="006D3E9D" w:rsidRPr="008F4E80">
        <w:rPr>
          <w:rFonts w:cs="AdvPTimes"/>
          <w:color w:val="000000"/>
        </w:rPr>
        <w:t xml:space="preserve">more </w:t>
      </w:r>
      <w:r w:rsidR="0066283C" w:rsidRPr="008F4E80">
        <w:rPr>
          <w:rFonts w:cs="AdvPTimes"/>
          <w:color w:val="000000"/>
        </w:rPr>
        <w:t>effective practice</w:t>
      </w:r>
      <w:r w:rsidR="004A5FD8" w:rsidRPr="008F4E80">
        <w:rPr>
          <w:rFonts w:cs="AdvPTimes"/>
          <w:color w:val="000000"/>
        </w:rPr>
        <w:t xml:space="preserve">, more </w:t>
      </w:r>
      <w:r w:rsidR="0066283C" w:rsidRPr="008F4E80">
        <w:rPr>
          <w:rFonts w:cs="AdvPTimes"/>
          <w:color w:val="000000"/>
        </w:rPr>
        <w:t xml:space="preserve">expansive research and more </w:t>
      </w:r>
      <w:r w:rsidR="006D3E9D" w:rsidRPr="008F4E80">
        <w:rPr>
          <w:rFonts w:cs="AdvPTimes"/>
          <w:color w:val="000000"/>
        </w:rPr>
        <w:t>equitable outcomes for BYMOC</w:t>
      </w:r>
      <w:r w:rsidR="0066283C" w:rsidRPr="008F4E80">
        <w:rPr>
          <w:rFonts w:cs="AdvPTimes"/>
          <w:color w:val="000000"/>
        </w:rPr>
        <w:t>.</w:t>
      </w:r>
      <w:r w:rsidR="00C1403B" w:rsidRPr="008F4E80">
        <w:rPr>
          <w:rFonts w:cs="AdvPTimes"/>
          <w:color w:val="000000"/>
        </w:rPr>
        <w:t xml:space="preserve"> </w:t>
      </w:r>
    </w:p>
    <w:p w14:paraId="6F05C587" w14:textId="71FCC9F8" w:rsidR="00060763" w:rsidRPr="008F4E80" w:rsidRDefault="00060763">
      <w:pPr>
        <w:rPr>
          <w:rFonts w:cs="AdvPTimes"/>
          <w:color w:val="000000"/>
        </w:rPr>
      </w:pPr>
      <w:r w:rsidRPr="008F4E80">
        <w:rPr>
          <w:rFonts w:cs="AdvPTimes"/>
          <w:color w:val="000000"/>
        </w:rPr>
        <w:br w:type="page"/>
      </w:r>
    </w:p>
    <w:p w14:paraId="09DD2B2E" w14:textId="04CE2F66" w:rsidR="000C5B10" w:rsidRPr="008F4E80" w:rsidRDefault="00060763" w:rsidP="001F1DDA">
      <w:pPr>
        <w:spacing w:line="480" w:lineRule="auto"/>
        <w:rPr>
          <w:b/>
        </w:rPr>
      </w:pPr>
      <w:r w:rsidRPr="008F4E80">
        <w:rPr>
          <w:b/>
        </w:rPr>
        <w:lastRenderedPageBreak/>
        <w:t>References</w:t>
      </w:r>
    </w:p>
    <w:p w14:paraId="3042C536" w14:textId="1FF5E5CC" w:rsidR="001D69FB" w:rsidRDefault="001D69FB" w:rsidP="006667DD">
      <w:pPr>
        <w:ind w:left="720" w:hanging="720"/>
        <w:rPr>
          <w:iCs/>
          <w:noProof/>
          <w:lang w:eastAsia="ja-JP"/>
        </w:rPr>
      </w:pPr>
      <w:bookmarkStart w:id="1" w:name="_ENREF_1"/>
      <w:bookmarkStart w:id="2" w:name="_ENREF_2"/>
      <w:r w:rsidRPr="008F4E80">
        <w:rPr>
          <w:iCs/>
          <w:noProof/>
          <w:lang w:eastAsia="ja-JP"/>
        </w:rPr>
        <w:t xml:space="preserve">Anderson, E. (1990). </w:t>
      </w:r>
      <w:r w:rsidR="006667DD">
        <w:rPr>
          <w:iCs/>
          <w:noProof/>
          <w:lang w:eastAsia="ja-JP"/>
        </w:rPr>
        <w:t xml:space="preserve"> </w:t>
      </w:r>
      <w:r w:rsidRPr="008F4E80">
        <w:rPr>
          <w:iCs/>
          <w:noProof/>
          <w:u w:val="single"/>
          <w:lang w:eastAsia="ja-JP"/>
        </w:rPr>
        <w:t>Streetwise: Race, class and change in an urban communtiy</w:t>
      </w:r>
      <w:r w:rsidRPr="008F4E80">
        <w:rPr>
          <w:iCs/>
          <w:noProof/>
          <w:lang w:eastAsia="ja-JP"/>
        </w:rPr>
        <w:t>. Chicago, University of Chicago Press.</w:t>
      </w:r>
      <w:bookmarkEnd w:id="1"/>
    </w:p>
    <w:p w14:paraId="0C947738" w14:textId="77777777" w:rsidR="001D69FB" w:rsidRPr="008F4E80" w:rsidRDefault="001D69FB" w:rsidP="006667DD">
      <w:pPr>
        <w:ind w:left="720" w:hanging="720"/>
        <w:rPr>
          <w:iCs/>
          <w:noProof/>
          <w:lang w:eastAsia="ja-JP"/>
        </w:rPr>
      </w:pPr>
    </w:p>
    <w:p w14:paraId="72A134C7" w14:textId="6717FDAD" w:rsidR="00FC61F9" w:rsidRPr="008F4E80" w:rsidRDefault="00FC61F9" w:rsidP="006667DD">
      <w:pPr>
        <w:ind w:left="720" w:hanging="720"/>
        <w:rPr>
          <w:iCs/>
          <w:noProof/>
          <w:color w:val="101010"/>
          <w:lang w:eastAsia="ja-JP"/>
        </w:rPr>
      </w:pPr>
      <w:r w:rsidRPr="008F4E80">
        <w:rPr>
          <w:iCs/>
          <w:noProof/>
          <w:color w:val="101010"/>
          <w:lang w:eastAsia="ja-JP"/>
        </w:rPr>
        <w:t xml:space="preserve">Anderson, E. (1999). </w:t>
      </w:r>
      <w:r w:rsidR="006667DD">
        <w:rPr>
          <w:iCs/>
          <w:noProof/>
          <w:color w:val="101010"/>
          <w:lang w:eastAsia="ja-JP"/>
        </w:rPr>
        <w:t xml:space="preserve"> </w:t>
      </w:r>
      <w:r w:rsidRPr="008F4E80">
        <w:rPr>
          <w:iCs/>
          <w:noProof/>
          <w:color w:val="101010"/>
          <w:u w:val="single"/>
          <w:lang w:eastAsia="ja-JP"/>
        </w:rPr>
        <w:t>Code of the Streets: decency, violence, and the moral life of the inner city</w:t>
      </w:r>
      <w:r w:rsidRPr="008F4E80">
        <w:rPr>
          <w:iCs/>
          <w:noProof/>
          <w:color w:val="101010"/>
          <w:lang w:eastAsia="ja-JP"/>
        </w:rPr>
        <w:t xml:space="preserve">. </w:t>
      </w:r>
      <w:r w:rsidR="006667DD">
        <w:rPr>
          <w:iCs/>
          <w:noProof/>
          <w:color w:val="101010"/>
          <w:lang w:eastAsia="ja-JP"/>
        </w:rPr>
        <w:t xml:space="preserve"> </w:t>
      </w:r>
      <w:r w:rsidRPr="008F4E80">
        <w:rPr>
          <w:iCs/>
          <w:noProof/>
          <w:color w:val="101010"/>
          <w:lang w:eastAsia="ja-JP"/>
        </w:rPr>
        <w:t>New York, W.W. Norton.</w:t>
      </w:r>
      <w:bookmarkEnd w:id="2"/>
    </w:p>
    <w:p w14:paraId="10A975F2" w14:textId="77777777" w:rsidR="001D69FB" w:rsidRDefault="001D69FB" w:rsidP="006667DD">
      <w:pPr>
        <w:ind w:left="720" w:hanging="720"/>
        <w:rPr>
          <w:iCs/>
          <w:noProof/>
          <w:color w:val="101010"/>
          <w:lang w:eastAsia="ja-JP"/>
        </w:rPr>
      </w:pPr>
      <w:bookmarkStart w:id="3" w:name="_ENREF_3"/>
    </w:p>
    <w:p w14:paraId="2D72AB68" w14:textId="24738249" w:rsidR="00FC61F9" w:rsidRPr="008F4E80" w:rsidRDefault="00FC61F9" w:rsidP="006667DD">
      <w:pPr>
        <w:ind w:left="720" w:hanging="720"/>
        <w:rPr>
          <w:iCs/>
          <w:noProof/>
          <w:color w:val="101010"/>
          <w:lang w:eastAsia="ja-JP"/>
        </w:rPr>
      </w:pPr>
      <w:r w:rsidRPr="008F4E80">
        <w:rPr>
          <w:iCs/>
          <w:noProof/>
          <w:color w:val="101010"/>
          <w:lang w:eastAsia="ja-JP"/>
        </w:rPr>
        <w:t xml:space="preserve">Ayman-Nolley, S. and L. L. Taira (2000). </w:t>
      </w:r>
      <w:r w:rsidR="006667DD">
        <w:rPr>
          <w:iCs/>
          <w:noProof/>
          <w:color w:val="101010"/>
          <w:lang w:eastAsia="ja-JP"/>
        </w:rPr>
        <w:t xml:space="preserve"> </w:t>
      </w:r>
      <w:r w:rsidRPr="008F4E80">
        <w:rPr>
          <w:iCs/>
          <w:noProof/>
          <w:color w:val="101010"/>
          <w:lang w:eastAsia="ja-JP"/>
        </w:rPr>
        <w:t xml:space="preserve">"Obsession with the Dark Side of Adolescence: A Decade of Psychological Studies." </w:t>
      </w:r>
      <w:r w:rsidR="006667DD">
        <w:rPr>
          <w:iCs/>
          <w:noProof/>
          <w:color w:val="101010"/>
          <w:lang w:eastAsia="ja-JP"/>
        </w:rPr>
        <w:t xml:space="preserve"> </w:t>
      </w:r>
      <w:r w:rsidRPr="008F4E80">
        <w:rPr>
          <w:iCs/>
          <w:noProof/>
          <w:color w:val="101010"/>
          <w:u w:val="single"/>
          <w:lang w:eastAsia="ja-JP"/>
        </w:rPr>
        <w:t>Journal of Youth Studies</w:t>
      </w:r>
      <w:r w:rsidRPr="008F4E80">
        <w:rPr>
          <w:iCs/>
          <w:noProof/>
          <w:color w:val="101010"/>
          <w:lang w:eastAsia="ja-JP"/>
        </w:rPr>
        <w:t xml:space="preserve"> </w:t>
      </w:r>
      <w:r w:rsidRPr="008F4E80">
        <w:rPr>
          <w:b/>
          <w:iCs/>
          <w:noProof/>
          <w:color w:val="101010"/>
          <w:lang w:eastAsia="ja-JP"/>
        </w:rPr>
        <w:t>3</w:t>
      </w:r>
      <w:r w:rsidRPr="008F4E80">
        <w:rPr>
          <w:iCs/>
          <w:noProof/>
          <w:color w:val="101010"/>
          <w:lang w:eastAsia="ja-JP"/>
        </w:rPr>
        <w:t>(1): 35-48.</w:t>
      </w:r>
      <w:bookmarkEnd w:id="3"/>
    </w:p>
    <w:p w14:paraId="726DA7AD" w14:textId="77777777" w:rsidR="005351FA" w:rsidRDefault="005351FA" w:rsidP="006667DD">
      <w:pPr>
        <w:ind w:left="720" w:hanging="720"/>
        <w:rPr>
          <w:rFonts w:eastAsia="Times New Roman"/>
        </w:rPr>
      </w:pPr>
    </w:p>
    <w:p w14:paraId="35F19AA5" w14:textId="45B3E622" w:rsidR="005351FA" w:rsidRPr="008F4E80" w:rsidRDefault="005351FA" w:rsidP="006667DD">
      <w:pPr>
        <w:ind w:left="720" w:hanging="720"/>
        <w:rPr>
          <w:rFonts w:eastAsia="Times New Roman"/>
        </w:rPr>
      </w:pPr>
      <w:r w:rsidRPr="008F4E80">
        <w:rPr>
          <w:rFonts w:eastAsia="Times New Roman"/>
        </w:rPr>
        <w:t>Assembly select committee on the status of boys and men of color in California (2012).  Claiming the promise of health and success for boys and men of color in California: Final report and po</w:t>
      </w:r>
      <w:r w:rsidR="006667DD">
        <w:rPr>
          <w:rFonts w:eastAsia="Times New Roman"/>
        </w:rPr>
        <w:t>licy platform for state action 2012-2018</w:t>
      </w:r>
      <w:r w:rsidRPr="008F4E80">
        <w:rPr>
          <w:rFonts w:eastAsia="Times New Roman"/>
        </w:rPr>
        <w:t xml:space="preserve">.  </w:t>
      </w:r>
    </w:p>
    <w:p w14:paraId="10C6778C" w14:textId="77777777" w:rsidR="005351FA" w:rsidRPr="008F4E80" w:rsidRDefault="005351FA" w:rsidP="006667DD">
      <w:pPr>
        <w:autoSpaceDE w:val="0"/>
        <w:autoSpaceDN w:val="0"/>
        <w:adjustRightInd w:val="0"/>
        <w:ind w:left="720" w:hanging="720"/>
      </w:pPr>
    </w:p>
    <w:p w14:paraId="28E4F3E7" w14:textId="39056B65" w:rsidR="005351FA" w:rsidRPr="008F4E80" w:rsidRDefault="005351FA" w:rsidP="006667DD">
      <w:pPr>
        <w:autoSpaceDE w:val="0"/>
        <w:autoSpaceDN w:val="0"/>
        <w:adjustRightInd w:val="0"/>
        <w:ind w:left="720" w:hanging="720"/>
      </w:pPr>
      <w:r w:rsidRPr="008F4E80">
        <w:t xml:space="preserve">Boyd-Franklin, N. (2003).  </w:t>
      </w:r>
      <w:r w:rsidRPr="006667DD">
        <w:rPr>
          <w:u w:val="single"/>
        </w:rPr>
        <w:t>Black families in therapy: Understanding the African Ame</w:t>
      </w:r>
      <w:r w:rsidR="006667DD" w:rsidRPr="006667DD">
        <w:rPr>
          <w:u w:val="single"/>
        </w:rPr>
        <w:t>rican experience</w:t>
      </w:r>
      <w:r w:rsidR="006667DD">
        <w:t xml:space="preserve">.  New York, </w:t>
      </w:r>
      <w:r w:rsidRPr="008F4E80">
        <w:t xml:space="preserve">The Guilford Press.  </w:t>
      </w:r>
    </w:p>
    <w:p w14:paraId="55AC8537" w14:textId="77777777" w:rsidR="00FC61F9" w:rsidRDefault="00FC61F9" w:rsidP="006667DD">
      <w:pPr>
        <w:ind w:left="720" w:hanging="720"/>
        <w:rPr>
          <w:iCs/>
          <w:noProof/>
          <w:color w:val="101010"/>
          <w:lang w:eastAsia="ja-JP"/>
        </w:rPr>
      </w:pPr>
    </w:p>
    <w:p w14:paraId="23268B07" w14:textId="58F6CDB0" w:rsidR="00FC61F9" w:rsidRPr="008F4E80" w:rsidRDefault="00FC61F9" w:rsidP="006667DD">
      <w:pPr>
        <w:ind w:left="720" w:hanging="720"/>
        <w:rPr>
          <w:iCs/>
          <w:noProof/>
          <w:color w:val="101010"/>
          <w:lang w:eastAsia="ja-JP"/>
        </w:rPr>
      </w:pPr>
      <w:r w:rsidRPr="008F4E80">
        <w:rPr>
          <w:iCs/>
          <w:noProof/>
          <w:color w:val="101010"/>
          <w:lang w:eastAsia="ja-JP"/>
        </w:rPr>
        <w:t xml:space="preserve">Bryant, R. (2013). </w:t>
      </w:r>
      <w:r w:rsidR="006667DD">
        <w:rPr>
          <w:iCs/>
          <w:noProof/>
          <w:color w:val="101010"/>
          <w:lang w:eastAsia="ja-JP"/>
        </w:rPr>
        <w:t xml:space="preserve"> </w:t>
      </w:r>
      <w:r w:rsidRPr="008F4E80">
        <w:rPr>
          <w:iCs/>
          <w:noProof/>
          <w:color w:val="101010"/>
          <w:lang w:eastAsia="ja-JP"/>
        </w:rPr>
        <w:t xml:space="preserve">Empty Seats: Addressing the Problem of Unfair School Discipline for Boys of Color. </w:t>
      </w:r>
      <w:r w:rsidR="006667DD">
        <w:rPr>
          <w:iCs/>
          <w:noProof/>
          <w:color w:val="101010"/>
          <w:lang w:eastAsia="ja-JP"/>
        </w:rPr>
        <w:t xml:space="preserve"> </w:t>
      </w:r>
      <w:r w:rsidRPr="008F4E80">
        <w:rPr>
          <w:iCs/>
          <w:noProof/>
          <w:color w:val="101010"/>
          <w:lang w:eastAsia="ja-JP"/>
        </w:rPr>
        <w:t>Washington DC, CLASP</w:t>
      </w:r>
      <w:r>
        <w:rPr>
          <w:iCs/>
          <w:noProof/>
          <w:color w:val="101010"/>
          <w:lang w:eastAsia="ja-JP"/>
        </w:rPr>
        <w:t>.</w:t>
      </w:r>
      <w:r w:rsidRPr="008F4E80">
        <w:rPr>
          <w:iCs/>
          <w:noProof/>
          <w:color w:val="101010"/>
          <w:lang w:eastAsia="ja-JP"/>
        </w:rPr>
        <w:t xml:space="preserve"> </w:t>
      </w:r>
    </w:p>
    <w:p w14:paraId="7174E825" w14:textId="77777777" w:rsidR="00FC61F9" w:rsidRDefault="00FC61F9" w:rsidP="006667DD">
      <w:pPr>
        <w:autoSpaceDE w:val="0"/>
        <w:autoSpaceDN w:val="0"/>
        <w:adjustRightInd w:val="0"/>
        <w:ind w:left="720" w:hanging="720"/>
      </w:pPr>
    </w:p>
    <w:p w14:paraId="4A87B634" w14:textId="7CFE0BCC" w:rsidR="0009101F" w:rsidRPr="008F4E80" w:rsidRDefault="0009101F" w:rsidP="006667DD">
      <w:pPr>
        <w:autoSpaceDE w:val="0"/>
        <w:autoSpaceDN w:val="0"/>
        <w:adjustRightInd w:val="0"/>
        <w:ind w:left="720" w:hanging="720"/>
        <w:rPr>
          <w:bCs/>
        </w:rPr>
      </w:pPr>
      <w:r w:rsidRPr="008F4E80">
        <w:t xml:space="preserve">Bryant, R., </w:t>
      </w:r>
      <w:r w:rsidR="006667DD">
        <w:t xml:space="preserve">L. </w:t>
      </w:r>
      <w:r w:rsidR="007C3C4D">
        <w:t>Harris and</w:t>
      </w:r>
      <w:r w:rsidRPr="008F4E80">
        <w:t xml:space="preserve"> </w:t>
      </w:r>
      <w:r w:rsidR="006667DD">
        <w:t>K. Bird</w:t>
      </w:r>
      <w:r w:rsidRPr="008F4E80">
        <w:t xml:space="preserve"> (2013).  </w:t>
      </w:r>
      <w:r w:rsidRPr="008F4E80">
        <w:rPr>
          <w:bCs/>
        </w:rPr>
        <w:t>Investing in Boys and Young Men of Color: The Promise and Opportunity.  W</w:t>
      </w:r>
      <w:r w:rsidR="006667DD">
        <w:rPr>
          <w:bCs/>
        </w:rPr>
        <w:t>ashington, D.C. &amp; Princeton, NJ,</w:t>
      </w:r>
      <w:r w:rsidRPr="008F4E80">
        <w:rPr>
          <w:bCs/>
        </w:rPr>
        <w:t xml:space="preserve"> Center for Law and Policy (CLASP) &amp; Robert Wood Johnson Foundation.  </w:t>
      </w:r>
    </w:p>
    <w:p w14:paraId="6D2549A8" w14:textId="77777777" w:rsidR="0009101F" w:rsidRPr="008F4E80" w:rsidRDefault="0009101F" w:rsidP="006667DD">
      <w:pPr>
        <w:autoSpaceDE w:val="0"/>
        <w:autoSpaceDN w:val="0"/>
        <w:adjustRightInd w:val="0"/>
        <w:ind w:left="720" w:hanging="720"/>
      </w:pPr>
    </w:p>
    <w:p w14:paraId="3C2E7EDD" w14:textId="4E5AC396" w:rsidR="006B1F9B" w:rsidRPr="008F4E80" w:rsidRDefault="00067DEF" w:rsidP="006667DD">
      <w:pPr>
        <w:autoSpaceDE w:val="0"/>
        <w:autoSpaceDN w:val="0"/>
        <w:adjustRightInd w:val="0"/>
        <w:ind w:left="720" w:hanging="720"/>
        <w:rPr>
          <w:lang w:eastAsia="ja-JP"/>
        </w:rPr>
      </w:pPr>
      <w:r w:rsidRPr="008F4E80">
        <w:t>Bulanda, J.J.</w:t>
      </w:r>
      <w:r w:rsidR="007C3C4D">
        <w:t xml:space="preserve"> and</w:t>
      </w:r>
      <w:r w:rsidRPr="008F4E80">
        <w:t xml:space="preserve"> </w:t>
      </w:r>
      <w:r w:rsidR="006667DD">
        <w:t xml:space="preserve">K. Tyson McCrea </w:t>
      </w:r>
      <w:r w:rsidRPr="008F4E80">
        <w:t xml:space="preserve">(2013).  </w:t>
      </w:r>
      <w:r w:rsidR="001450D9">
        <w:t>“</w:t>
      </w:r>
      <w:r w:rsidR="006B1F9B" w:rsidRPr="008F4E80">
        <w:rPr>
          <w:lang w:eastAsia="ja-JP"/>
        </w:rPr>
        <w:t>The promise of an accumulation of care:</w:t>
      </w:r>
    </w:p>
    <w:p w14:paraId="77354E0D" w14:textId="465BB0BC" w:rsidR="00067DEF" w:rsidRPr="008F4E80" w:rsidRDefault="006B1F9B" w:rsidP="006667DD">
      <w:pPr>
        <w:autoSpaceDE w:val="0"/>
        <w:autoSpaceDN w:val="0"/>
        <w:adjustRightInd w:val="0"/>
        <w:ind w:left="720" w:hanging="720"/>
        <w:rPr>
          <w:lang w:eastAsia="ja-JP"/>
        </w:rPr>
      </w:pPr>
      <w:r w:rsidRPr="008F4E80">
        <w:rPr>
          <w:lang w:eastAsia="ja-JP"/>
        </w:rPr>
        <w:t>Disadvantaged African-American youths’ perspectives about what makes an after school program meaningful.</w:t>
      </w:r>
      <w:r w:rsidR="001450D9">
        <w:rPr>
          <w:lang w:eastAsia="ja-JP"/>
        </w:rPr>
        <w:t>”</w:t>
      </w:r>
      <w:r w:rsidRPr="008F4E80">
        <w:rPr>
          <w:lang w:eastAsia="ja-JP"/>
        </w:rPr>
        <w:t xml:space="preserve">  </w:t>
      </w:r>
      <w:r w:rsidR="00067DEF" w:rsidRPr="006667DD">
        <w:rPr>
          <w:u w:val="single"/>
          <w:lang w:eastAsia="ja-JP"/>
        </w:rPr>
        <w:t xml:space="preserve">Child </w:t>
      </w:r>
      <w:r w:rsidRPr="006667DD">
        <w:rPr>
          <w:u w:val="single"/>
          <w:lang w:eastAsia="ja-JP"/>
        </w:rPr>
        <w:t xml:space="preserve">and </w:t>
      </w:r>
      <w:r w:rsidR="00067DEF" w:rsidRPr="006667DD">
        <w:rPr>
          <w:u w:val="single"/>
          <w:lang w:eastAsia="ja-JP"/>
        </w:rPr>
        <w:t>Adolesc</w:t>
      </w:r>
      <w:r w:rsidRPr="006667DD">
        <w:rPr>
          <w:u w:val="single"/>
          <w:lang w:eastAsia="ja-JP"/>
        </w:rPr>
        <w:t>ent</w:t>
      </w:r>
      <w:r w:rsidR="00067DEF" w:rsidRPr="006667DD">
        <w:rPr>
          <w:u w:val="single"/>
          <w:lang w:eastAsia="ja-JP"/>
        </w:rPr>
        <w:t xml:space="preserve"> Soc</w:t>
      </w:r>
      <w:r w:rsidRPr="006667DD">
        <w:rPr>
          <w:u w:val="single"/>
          <w:lang w:eastAsia="ja-JP"/>
        </w:rPr>
        <w:t>ial</w:t>
      </w:r>
      <w:r w:rsidR="00067DEF" w:rsidRPr="006667DD">
        <w:rPr>
          <w:u w:val="single"/>
          <w:lang w:eastAsia="ja-JP"/>
        </w:rPr>
        <w:t xml:space="preserve"> Work J</w:t>
      </w:r>
      <w:r w:rsidRPr="006667DD">
        <w:rPr>
          <w:u w:val="single"/>
          <w:lang w:eastAsia="ja-JP"/>
        </w:rPr>
        <w:t>ournal</w:t>
      </w:r>
      <w:r w:rsidR="006667DD">
        <w:rPr>
          <w:lang w:eastAsia="ja-JP"/>
        </w:rPr>
        <w:t xml:space="preserve"> </w:t>
      </w:r>
      <w:r w:rsidRPr="006667DD">
        <w:rPr>
          <w:b/>
          <w:lang w:eastAsia="ja-JP"/>
        </w:rPr>
        <w:t>30</w:t>
      </w:r>
      <w:r w:rsidRPr="008F4E80">
        <w:rPr>
          <w:lang w:eastAsia="ja-JP"/>
        </w:rPr>
        <w:t xml:space="preserve">, </w:t>
      </w:r>
      <w:r w:rsidR="00067DEF" w:rsidRPr="008F4E80">
        <w:rPr>
          <w:lang w:eastAsia="ja-JP"/>
        </w:rPr>
        <w:t>95–118</w:t>
      </w:r>
      <w:r w:rsidRPr="008F4E80">
        <w:rPr>
          <w:lang w:eastAsia="ja-JP"/>
        </w:rPr>
        <w:t xml:space="preserve">.  </w:t>
      </w:r>
    </w:p>
    <w:p w14:paraId="134EA3BD" w14:textId="77777777" w:rsidR="0024304C" w:rsidRPr="008F4E80" w:rsidRDefault="0024304C" w:rsidP="006667DD">
      <w:pPr>
        <w:autoSpaceDE w:val="0"/>
        <w:autoSpaceDN w:val="0"/>
        <w:adjustRightInd w:val="0"/>
        <w:ind w:left="720" w:hanging="720"/>
        <w:rPr>
          <w:color w:val="000000"/>
        </w:rPr>
      </w:pPr>
    </w:p>
    <w:p w14:paraId="22A2A6BB" w14:textId="0A6EC4BB" w:rsidR="00057F04" w:rsidRPr="008F4E80" w:rsidRDefault="00057F04" w:rsidP="006667DD">
      <w:pPr>
        <w:autoSpaceDE w:val="0"/>
        <w:autoSpaceDN w:val="0"/>
        <w:adjustRightInd w:val="0"/>
        <w:ind w:left="720" w:hanging="720"/>
        <w:rPr>
          <w:color w:val="000000"/>
        </w:rPr>
      </w:pPr>
      <w:r w:rsidRPr="008F4E80">
        <w:rPr>
          <w:color w:val="000000"/>
        </w:rPr>
        <w:t>The California Endowment (2013).  Health happens with all our sons and brothers.  Retrieved from http://www.calendow.org/sonsandbrothers.aspx</w:t>
      </w:r>
    </w:p>
    <w:p w14:paraId="4DEC1B21" w14:textId="77777777" w:rsidR="00910F97" w:rsidRPr="008F4E80" w:rsidRDefault="00910F97" w:rsidP="006667DD">
      <w:pPr>
        <w:autoSpaceDE w:val="0"/>
        <w:autoSpaceDN w:val="0"/>
        <w:adjustRightInd w:val="0"/>
        <w:ind w:left="720" w:hanging="720"/>
        <w:rPr>
          <w:color w:val="000000"/>
        </w:rPr>
      </w:pPr>
    </w:p>
    <w:p w14:paraId="013055E0" w14:textId="6C595ED1" w:rsidR="008202FE" w:rsidRPr="008F4E80" w:rsidRDefault="007C3C4D" w:rsidP="006667DD">
      <w:pPr>
        <w:autoSpaceDE w:val="0"/>
        <w:autoSpaceDN w:val="0"/>
        <w:adjustRightInd w:val="0"/>
        <w:ind w:left="720" w:hanging="720"/>
        <w:rPr>
          <w:color w:val="000000"/>
        </w:rPr>
      </w:pPr>
      <w:r>
        <w:rPr>
          <w:color w:val="000000"/>
        </w:rPr>
        <w:t>Ahuja, S. and</w:t>
      </w:r>
      <w:r w:rsidR="008202FE" w:rsidRPr="008F4E80">
        <w:rPr>
          <w:color w:val="000000"/>
        </w:rPr>
        <w:t xml:space="preserve"> </w:t>
      </w:r>
      <w:r w:rsidR="006667DD">
        <w:rPr>
          <w:color w:val="000000"/>
        </w:rPr>
        <w:t>R. Chlala</w:t>
      </w:r>
      <w:r w:rsidR="008202FE" w:rsidRPr="008F4E80">
        <w:rPr>
          <w:color w:val="000000"/>
        </w:rPr>
        <w:t xml:space="preserve"> (2013).  </w:t>
      </w:r>
      <w:r w:rsidR="00422D50" w:rsidRPr="008F4E80">
        <w:rPr>
          <w:color w:val="000000"/>
        </w:rPr>
        <w:t xml:space="preserve">Widening the lens on boys and young men of color: California AAPI &amp; AMEMSA </w:t>
      </w:r>
      <w:r w:rsidR="006667DD">
        <w:rPr>
          <w:color w:val="000000"/>
        </w:rPr>
        <w:t>Perspectives. San Francisco,</w:t>
      </w:r>
      <w:r w:rsidR="00422D50" w:rsidRPr="008F4E80">
        <w:rPr>
          <w:color w:val="000000"/>
        </w:rPr>
        <w:t xml:space="preserve"> Asian Americans/Pa</w:t>
      </w:r>
      <w:r w:rsidR="006667DD">
        <w:rPr>
          <w:color w:val="000000"/>
        </w:rPr>
        <w:t>cific Islanders in Philanthropy.</w:t>
      </w:r>
    </w:p>
    <w:p w14:paraId="365B275A" w14:textId="77777777" w:rsidR="008202FE" w:rsidRPr="008F4E80" w:rsidRDefault="008202FE" w:rsidP="006667DD">
      <w:pPr>
        <w:autoSpaceDE w:val="0"/>
        <w:autoSpaceDN w:val="0"/>
        <w:adjustRightInd w:val="0"/>
        <w:ind w:left="720" w:hanging="720"/>
        <w:rPr>
          <w:color w:val="000000"/>
        </w:rPr>
      </w:pPr>
    </w:p>
    <w:p w14:paraId="4AEC459A" w14:textId="55F488E3" w:rsidR="0024304C" w:rsidRPr="008F4E80" w:rsidRDefault="0024304C" w:rsidP="006667DD">
      <w:pPr>
        <w:autoSpaceDE w:val="0"/>
        <w:autoSpaceDN w:val="0"/>
        <w:adjustRightInd w:val="0"/>
        <w:ind w:left="720" w:hanging="720"/>
        <w:rPr>
          <w:color w:val="000000"/>
        </w:rPr>
      </w:pPr>
      <w:r w:rsidRPr="008F4E80">
        <w:rPr>
          <w:color w:val="000000"/>
        </w:rPr>
        <w:t xml:space="preserve">Community Crime Prevention Associates (2012).  Evaluation of Latino men and boys program.  Alameda, CA.  </w:t>
      </w:r>
    </w:p>
    <w:p w14:paraId="63CE6D63" w14:textId="77777777" w:rsidR="00273E80" w:rsidRPr="008F4E80" w:rsidRDefault="00273E80" w:rsidP="006667DD">
      <w:pPr>
        <w:autoSpaceDE w:val="0"/>
        <w:autoSpaceDN w:val="0"/>
        <w:adjustRightInd w:val="0"/>
        <w:ind w:left="720" w:hanging="720"/>
        <w:rPr>
          <w:color w:val="000000"/>
        </w:rPr>
      </w:pPr>
    </w:p>
    <w:p w14:paraId="280F6E9A" w14:textId="6F31BC38" w:rsidR="00273E80" w:rsidRPr="008F4E80" w:rsidRDefault="00273E80" w:rsidP="006667DD">
      <w:pPr>
        <w:autoSpaceDE w:val="0"/>
        <w:autoSpaceDN w:val="0"/>
        <w:adjustRightInd w:val="0"/>
        <w:ind w:left="720" w:hanging="720"/>
        <w:rPr>
          <w:color w:val="000000"/>
        </w:rPr>
      </w:pPr>
      <w:r w:rsidRPr="008F4E80">
        <w:rPr>
          <w:color w:val="000000"/>
        </w:rPr>
        <w:t>Davis, A. (2009).  Case study of Bro</w:t>
      </w:r>
      <w:r w:rsidR="006667DD">
        <w:rPr>
          <w:color w:val="000000"/>
        </w:rPr>
        <w:t>thers on the Rise.  Oakland, CA,</w:t>
      </w:r>
      <w:r w:rsidRPr="008F4E80">
        <w:rPr>
          <w:color w:val="000000"/>
        </w:rPr>
        <w:t xml:space="preserve"> National Council on Crime and Delinquency.</w:t>
      </w:r>
    </w:p>
    <w:p w14:paraId="11E4D867" w14:textId="77777777" w:rsidR="0024304C" w:rsidRPr="008F4E80" w:rsidRDefault="0024304C" w:rsidP="006667DD">
      <w:pPr>
        <w:autoSpaceDE w:val="0"/>
        <w:autoSpaceDN w:val="0"/>
        <w:adjustRightInd w:val="0"/>
        <w:ind w:left="720" w:hanging="720"/>
      </w:pPr>
    </w:p>
    <w:p w14:paraId="3044C8B9" w14:textId="6564BE1A" w:rsidR="004F0045" w:rsidRPr="008F4E80" w:rsidRDefault="004F0045" w:rsidP="006667DD">
      <w:pPr>
        <w:autoSpaceDE w:val="0"/>
        <w:autoSpaceDN w:val="0"/>
        <w:adjustRightInd w:val="0"/>
        <w:ind w:left="720" w:hanging="720"/>
      </w:pPr>
      <w:r w:rsidRPr="008F4E80">
        <w:t xml:space="preserve">Davis, L.M., </w:t>
      </w:r>
      <w:r w:rsidR="006667DD">
        <w:t>M.R. Kilburn</w:t>
      </w:r>
      <w:r w:rsidR="007C3C4D">
        <w:t xml:space="preserve"> and</w:t>
      </w:r>
      <w:r w:rsidRPr="008F4E80">
        <w:t xml:space="preserve"> </w:t>
      </w:r>
      <w:r w:rsidR="006667DD">
        <w:t>D.J. Schultz</w:t>
      </w:r>
      <w:r w:rsidRPr="008F4E80">
        <w:t xml:space="preserve"> (2009).  Reparabl</w:t>
      </w:r>
      <w:r w:rsidR="00F01E7A" w:rsidRPr="008F4E80">
        <w:t>e harm: Assessing and addressing disparities faced by boys and young men of c</w:t>
      </w:r>
      <w:r w:rsidR="006667DD">
        <w:t>olor.  Santa Monica,</w:t>
      </w:r>
      <w:r w:rsidRPr="008F4E80">
        <w:t xml:space="preserve"> </w:t>
      </w:r>
      <w:r w:rsidR="001450D9">
        <w:t xml:space="preserve">CA, </w:t>
      </w:r>
      <w:r w:rsidRPr="008F4E80">
        <w:t xml:space="preserve">The RAND Corporation. </w:t>
      </w:r>
      <w:r w:rsidR="00BC392A" w:rsidRPr="008F4E80">
        <w:t xml:space="preserve"> </w:t>
      </w:r>
    </w:p>
    <w:p w14:paraId="6B7DA395" w14:textId="77777777" w:rsidR="008444BE" w:rsidRDefault="008444BE" w:rsidP="006667DD">
      <w:pPr>
        <w:autoSpaceDE w:val="0"/>
        <w:autoSpaceDN w:val="0"/>
        <w:adjustRightInd w:val="0"/>
        <w:ind w:left="720" w:hanging="720"/>
      </w:pPr>
    </w:p>
    <w:p w14:paraId="7D1A703B" w14:textId="77777777" w:rsidR="001D69FB" w:rsidRPr="008F4E80" w:rsidRDefault="001D69FB" w:rsidP="006667DD">
      <w:pPr>
        <w:ind w:left="720" w:hanging="720"/>
        <w:rPr>
          <w:iCs/>
          <w:noProof/>
          <w:color w:val="101010"/>
          <w:lang w:eastAsia="ja-JP"/>
        </w:rPr>
      </w:pPr>
      <w:bookmarkStart w:id="4" w:name="_ENREF_5"/>
      <w:r w:rsidRPr="008F4E80">
        <w:rPr>
          <w:iCs/>
          <w:noProof/>
          <w:color w:val="101010"/>
          <w:lang w:eastAsia="ja-JP"/>
        </w:rPr>
        <w:lastRenderedPageBreak/>
        <w:t xml:space="preserve">Dryfoos, J. (1990). </w:t>
      </w:r>
      <w:r w:rsidRPr="008F4E80">
        <w:rPr>
          <w:iCs/>
          <w:noProof/>
          <w:color w:val="101010"/>
          <w:u w:val="single"/>
          <w:lang w:eastAsia="ja-JP"/>
        </w:rPr>
        <w:t>Adolescents at risk: Prevalence and prevention.</w:t>
      </w:r>
      <w:r w:rsidRPr="008F4E80">
        <w:rPr>
          <w:iCs/>
          <w:noProof/>
          <w:color w:val="101010"/>
          <w:lang w:eastAsia="ja-JP"/>
        </w:rPr>
        <w:t xml:space="preserve"> New York, Oxford University Press.</w:t>
      </w:r>
      <w:bookmarkEnd w:id="4"/>
    </w:p>
    <w:p w14:paraId="1917C1F5" w14:textId="77777777" w:rsidR="002D0120" w:rsidRDefault="002D0120" w:rsidP="006667DD">
      <w:pPr>
        <w:ind w:left="720" w:hanging="720"/>
        <w:rPr>
          <w:iCs/>
          <w:noProof/>
          <w:color w:val="101010"/>
          <w:lang w:eastAsia="ja-JP"/>
        </w:rPr>
      </w:pPr>
      <w:bookmarkStart w:id="5" w:name="_ENREF_6"/>
    </w:p>
    <w:p w14:paraId="70521C62" w14:textId="7B5B1593" w:rsidR="002D0120" w:rsidRPr="008F4E80" w:rsidRDefault="002D0120" w:rsidP="006667DD">
      <w:pPr>
        <w:ind w:left="720" w:hanging="720"/>
        <w:rPr>
          <w:iCs/>
          <w:noProof/>
          <w:color w:val="101010"/>
          <w:lang w:eastAsia="ja-JP"/>
        </w:rPr>
      </w:pPr>
      <w:r w:rsidRPr="008F4E80">
        <w:rPr>
          <w:iCs/>
          <w:noProof/>
          <w:color w:val="101010"/>
          <w:lang w:eastAsia="ja-JP"/>
        </w:rPr>
        <w:t>Edley, C. and J. R.</w:t>
      </w:r>
      <w:r w:rsidR="007C3C4D">
        <w:rPr>
          <w:iCs/>
          <w:noProof/>
          <w:color w:val="101010"/>
          <w:lang w:eastAsia="ja-JP"/>
        </w:rPr>
        <w:t xml:space="preserve"> de</w:t>
      </w:r>
      <w:r w:rsidRPr="008F4E80">
        <w:rPr>
          <w:iCs/>
          <w:noProof/>
          <w:color w:val="101010"/>
          <w:lang w:eastAsia="ja-JP"/>
        </w:rPr>
        <w:t xml:space="preserve"> Velasco (2010). </w:t>
      </w:r>
      <w:r w:rsidRPr="008F4E80">
        <w:rPr>
          <w:iCs/>
          <w:noProof/>
          <w:color w:val="101010"/>
          <w:u w:val="single"/>
          <w:lang w:eastAsia="ja-JP"/>
        </w:rPr>
        <w:t>Changing Places: How Communities Will Improve The Health of Boys of Color</w:t>
      </w:r>
      <w:r w:rsidRPr="008F4E80">
        <w:rPr>
          <w:iCs/>
          <w:noProof/>
          <w:color w:val="101010"/>
          <w:lang w:eastAsia="ja-JP"/>
        </w:rPr>
        <w:t>. Berkeley and Los Angeles, University of California Press.</w:t>
      </w:r>
      <w:bookmarkEnd w:id="5"/>
    </w:p>
    <w:p w14:paraId="64C1E27B" w14:textId="77777777" w:rsidR="001D69FB" w:rsidRPr="008F4E80" w:rsidRDefault="001D69FB" w:rsidP="006667DD">
      <w:pPr>
        <w:autoSpaceDE w:val="0"/>
        <w:autoSpaceDN w:val="0"/>
        <w:adjustRightInd w:val="0"/>
        <w:ind w:left="720" w:hanging="720"/>
      </w:pPr>
    </w:p>
    <w:p w14:paraId="5E82C42D" w14:textId="1F3F32D5" w:rsidR="004E7D1F" w:rsidRPr="008F4E80" w:rsidRDefault="0046346D" w:rsidP="006667DD">
      <w:pPr>
        <w:autoSpaceDE w:val="0"/>
        <w:autoSpaceDN w:val="0"/>
        <w:adjustRightInd w:val="0"/>
        <w:ind w:left="720" w:hanging="720"/>
      </w:pPr>
      <w:r w:rsidRPr="008F4E80">
        <w:t xml:space="preserve">Ginwright, S.A. (2010).  </w:t>
      </w:r>
      <w:r w:rsidRPr="006667DD">
        <w:rPr>
          <w:u w:val="single"/>
        </w:rPr>
        <w:t>Black youth rising: Activism &amp; radical healing in urban America</w:t>
      </w:r>
      <w:r w:rsidR="006667DD">
        <w:t>.  New York,</w:t>
      </w:r>
      <w:r w:rsidRPr="008F4E80">
        <w:t xml:space="preserve"> Teachers College Press.   </w:t>
      </w:r>
    </w:p>
    <w:p w14:paraId="1CF75590" w14:textId="77777777" w:rsidR="002D0120" w:rsidRPr="008F4E80" w:rsidRDefault="002D0120" w:rsidP="006667DD">
      <w:pPr>
        <w:ind w:left="720" w:hanging="720"/>
        <w:rPr>
          <w:iCs/>
          <w:noProof/>
          <w:color w:val="101010"/>
          <w:lang w:eastAsia="ja-JP"/>
        </w:rPr>
      </w:pPr>
    </w:p>
    <w:p w14:paraId="579A2D5C" w14:textId="444CD656" w:rsidR="002D0120" w:rsidRPr="008F4E80" w:rsidRDefault="002D0120" w:rsidP="006667DD">
      <w:pPr>
        <w:ind w:left="720" w:hanging="720"/>
        <w:rPr>
          <w:iCs/>
          <w:noProof/>
          <w:color w:val="101010"/>
          <w:lang w:eastAsia="ja-JP"/>
        </w:rPr>
      </w:pPr>
      <w:bookmarkStart w:id="6" w:name="_ENREF_7"/>
      <w:r w:rsidRPr="008F4E80">
        <w:rPr>
          <w:iCs/>
          <w:noProof/>
          <w:color w:val="101010"/>
          <w:lang w:eastAsia="ja-JP"/>
        </w:rPr>
        <w:t xml:space="preserve">Glasgow, D. G. (1981). </w:t>
      </w:r>
      <w:r w:rsidR="001450D9">
        <w:rPr>
          <w:iCs/>
          <w:noProof/>
          <w:color w:val="101010"/>
          <w:u w:val="single"/>
          <w:lang w:eastAsia="ja-JP"/>
        </w:rPr>
        <w:t>The black underclass: Poverty, u</w:t>
      </w:r>
      <w:r w:rsidRPr="008F4E80">
        <w:rPr>
          <w:iCs/>
          <w:noProof/>
          <w:color w:val="101010"/>
          <w:u w:val="single"/>
          <w:lang w:eastAsia="ja-JP"/>
        </w:rPr>
        <w:t xml:space="preserve">nemployment </w:t>
      </w:r>
      <w:r w:rsidR="001450D9">
        <w:rPr>
          <w:iCs/>
          <w:noProof/>
          <w:color w:val="101010"/>
          <w:u w:val="single"/>
          <w:lang w:eastAsia="ja-JP"/>
        </w:rPr>
        <w:t>and entrapment of ghetto y</w:t>
      </w:r>
      <w:r w:rsidRPr="008F4E80">
        <w:rPr>
          <w:iCs/>
          <w:noProof/>
          <w:color w:val="101010"/>
          <w:u w:val="single"/>
          <w:lang w:eastAsia="ja-JP"/>
        </w:rPr>
        <w:t>outh</w:t>
      </w:r>
      <w:r w:rsidRPr="008F4E80">
        <w:rPr>
          <w:iCs/>
          <w:noProof/>
          <w:color w:val="101010"/>
          <w:lang w:eastAsia="ja-JP"/>
        </w:rPr>
        <w:t>. New York, Jossy-Bass Inc.</w:t>
      </w:r>
      <w:bookmarkEnd w:id="6"/>
    </w:p>
    <w:p w14:paraId="59ACCFC8" w14:textId="77777777" w:rsidR="004E7D1F" w:rsidRPr="008F4E80" w:rsidRDefault="004E7D1F" w:rsidP="006667DD">
      <w:pPr>
        <w:autoSpaceDE w:val="0"/>
        <w:autoSpaceDN w:val="0"/>
        <w:adjustRightInd w:val="0"/>
        <w:ind w:left="720" w:hanging="720"/>
      </w:pPr>
    </w:p>
    <w:p w14:paraId="2A772275" w14:textId="26E04471" w:rsidR="00E910E7" w:rsidRPr="008F4E80" w:rsidRDefault="007C3C4D" w:rsidP="006667DD">
      <w:pPr>
        <w:autoSpaceDE w:val="0"/>
        <w:autoSpaceDN w:val="0"/>
        <w:adjustRightInd w:val="0"/>
        <w:ind w:left="720" w:hanging="720"/>
      </w:pPr>
      <w:r>
        <w:t>Gurian, M. and</w:t>
      </w:r>
      <w:r w:rsidR="00E910E7" w:rsidRPr="008F4E80">
        <w:t xml:space="preserve"> </w:t>
      </w:r>
      <w:r w:rsidR="006667DD">
        <w:t>K. Stevens</w:t>
      </w:r>
      <w:r w:rsidR="00E910E7" w:rsidRPr="008F4E80">
        <w:t xml:space="preserve"> (2011).  </w:t>
      </w:r>
      <w:r w:rsidR="00E910E7" w:rsidRPr="006667DD">
        <w:rPr>
          <w:u w:val="single"/>
        </w:rPr>
        <w:t>Boys and girls learn differently: A guide for teachers and parents</w:t>
      </w:r>
      <w:r w:rsidR="006667DD">
        <w:t>.  San Francisco,</w:t>
      </w:r>
      <w:r w:rsidR="00E910E7" w:rsidRPr="008F4E80">
        <w:t xml:space="preserve"> Jossey-Bass. </w:t>
      </w:r>
    </w:p>
    <w:p w14:paraId="3771BE4B" w14:textId="77777777" w:rsidR="00E910E7" w:rsidRPr="008F4E80" w:rsidRDefault="00E910E7" w:rsidP="006667DD">
      <w:pPr>
        <w:autoSpaceDE w:val="0"/>
        <w:autoSpaceDN w:val="0"/>
        <w:adjustRightInd w:val="0"/>
        <w:ind w:left="720" w:hanging="720"/>
      </w:pPr>
    </w:p>
    <w:p w14:paraId="067818C0" w14:textId="3170913D" w:rsidR="00E652E8" w:rsidRPr="008F4E80" w:rsidRDefault="007C3C4D" w:rsidP="006667DD">
      <w:pPr>
        <w:tabs>
          <w:tab w:val="left" w:pos="720"/>
        </w:tabs>
        <w:ind w:left="720" w:hanging="720"/>
      </w:pPr>
      <w:r>
        <w:t>Hall, G. and</w:t>
      </w:r>
      <w:r w:rsidR="00E652E8" w:rsidRPr="008F4E80">
        <w:t xml:space="preserve"> </w:t>
      </w:r>
      <w:r w:rsidR="006667DD">
        <w:t>L. Charmaraman</w:t>
      </w:r>
      <w:r w:rsidR="00E652E8" w:rsidRPr="008F4E80">
        <w:t xml:space="preserve"> (2011).  Growing boys: Implementing a boys’ empowerment group in an afterschool program.  </w:t>
      </w:r>
      <w:r w:rsidR="00E652E8" w:rsidRPr="006667DD">
        <w:rPr>
          <w:u w:val="single"/>
        </w:rPr>
        <w:t>Afterschool Matters</w:t>
      </w:r>
      <w:r w:rsidR="00E652E8" w:rsidRPr="008F4E80">
        <w:t xml:space="preserve"> </w:t>
      </w:r>
      <w:r w:rsidR="00E652E8" w:rsidRPr="006667DD">
        <w:rPr>
          <w:b/>
        </w:rPr>
        <w:t>13</w:t>
      </w:r>
      <w:r w:rsidR="00E652E8" w:rsidRPr="008F4E80">
        <w:t xml:space="preserve">, 49-51. </w:t>
      </w:r>
    </w:p>
    <w:p w14:paraId="485A3605" w14:textId="77777777" w:rsidR="00E652E8" w:rsidRPr="008F4E80" w:rsidRDefault="00E652E8" w:rsidP="006667DD">
      <w:pPr>
        <w:tabs>
          <w:tab w:val="left" w:pos="720"/>
        </w:tabs>
        <w:ind w:left="720" w:hanging="720"/>
      </w:pPr>
    </w:p>
    <w:p w14:paraId="1D1C0E8A" w14:textId="502D1C2E" w:rsidR="00C453D4" w:rsidRPr="008F4E80" w:rsidRDefault="005440DE" w:rsidP="006667DD">
      <w:pPr>
        <w:tabs>
          <w:tab w:val="left" w:pos="720"/>
        </w:tabs>
        <w:ind w:left="720" w:hanging="720"/>
        <w:rPr>
          <w:rFonts w:eastAsia="Times New Roman"/>
        </w:rPr>
      </w:pPr>
      <w:r w:rsidRPr="008F4E80">
        <w:t xml:space="preserve">Herrerra, C., </w:t>
      </w:r>
      <w:r w:rsidR="006667DD">
        <w:t>V. Zoua</w:t>
      </w:r>
      <w:r w:rsidR="007C3C4D">
        <w:t xml:space="preserve"> and</w:t>
      </w:r>
      <w:r w:rsidRPr="008F4E80">
        <w:t xml:space="preserve"> </w:t>
      </w:r>
      <w:r w:rsidR="006667DD">
        <w:t>L.Y. Gale</w:t>
      </w:r>
      <w:r w:rsidRPr="008F4E80">
        <w:t xml:space="preserve"> (2002).  </w:t>
      </w:r>
      <w:r w:rsidRPr="008F4E80">
        <w:rPr>
          <w:rFonts w:eastAsia="Times New Roman"/>
        </w:rPr>
        <w:t xml:space="preserve">Group mentoring: A study of mentoring </w:t>
      </w:r>
    </w:p>
    <w:p w14:paraId="5A5CEA30" w14:textId="49C3FD90" w:rsidR="00C453D4" w:rsidRPr="008F4E80" w:rsidRDefault="001450D9" w:rsidP="006667DD">
      <w:pPr>
        <w:tabs>
          <w:tab w:val="left" w:pos="720"/>
        </w:tabs>
        <w:ind w:left="720" w:hanging="720"/>
        <w:rPr>
          <w:rFonts w:eastAsia="Times New Roman"/>
        </w:rPr>
      </w:pPr>
      <w:r>
        <w:rPr>
          <w:rFonts w:eastAsia="Times New Roman"/>
        </w:rPr>
        <w:tab/>
      </w:r>
      <w:r w:rsidR="005440DE" w:rsidRPr="008F4E80">
        <w:rPr>
          <w:rFonts w:eastAsia="Times New Roman"/>
        </w:rPr>
        <w:t xml:space="preserve">groups in three programs.  </w:t>
      </w:r>
      <w:r w:rsidR="006667DD">
        <w:rPr>
          <w:rFonts w:eastAsia="Times New Roman"/>
        </w:rPr>
        <w:t xml:space="preserve">Philadelphia, </w:t>
      </w:r>
      <w:r w:rsidR="00C453D4" w:rsidRPr="008F4E80">
        <w:rPr>
          <w:rFonts w:eastAsia="Times New Roman"/>
        </w:rPr>
        <w:t xml:space="preserve">Public/Private Ventures. </w:t>
      </w:r>
      <w:r w:rsidR="001644D0" w:rsidRPr="008F4E80">
        <w:rPr>
          <w:rFonts w:eastAsia="Times New Roman"/>
        </w:rPr>
        <w:t xml:space="preserve"> </w:t>
      </w:r>
    </w:p>
    <w:p w14:paraId="54771505" w14:textId="50CB02AB" w:rsidR="002D0120" w:rsidRPr="002D0120" w:rsidRDefault="005440DE" w:rsidP="006667DD">
      <w:pPr>
        <w:tabs>
          <w:tab w:val="left" w:pos="720"/>
        </w:tabs>
        <w:ind w:left="720" w:hanging="720"/>
        <w:rPr>
          <w:lang w:eastAsia="ja-JP"/>
        </w:rPr>
      </w:pPr>
      <w:r w:rsidRPr="008F4E80">
        <w:rPr>
          <w:lang w:eastAsia="ja-JP"/>
        </w:rPr>
        <w:t xml:space="preserve">  </w:t>
      </w:r>
    </w:p>
    <w:p w14:paraId="2F85E676" w14:textId="77777777" w:rsidR="001D69FB" w:rsidRPr="008F4E80" w:rsidRDefault="001D69FB" w:rsidP="006667DD">
      <w:pPr>
        <w:ind w:left="720" w:hanging="720"/>
        <w:rPr>
          <w:iCs/>
          <w:noProof/>
          <w:color w:val="101010"/>
          <w:lang w:eastAsia="ja-JP"/>
        </w:rPr>
      </w:pPr>
      <w:bookmarkStart w:id="7" w:name="_ENREF_8"/>
      <w:r w:rsidRPr="008F4E80">
        <w:rPr>
          <w:iCs/>
          <w:noProof/>
          <w:color w:val="101010"/>
          <w:lang w:eastAsia="ja-JP"/>
        </w:rPr>
        <w:t xml:space="preserve">Jessor, R. and S. Jessor (1977). </w:t>
      </w:r>
      <w:r w:rsidRPr="008F4E80">
        <w:rPr>
          <w:iCs/>
          <w:noProof/>
          <w:color w:val="101010"/>
          <w:u w:val="single"/>
          <w:lang w:eastAsia="ja-JP"/>
        </w:rPr>
        <w:t>Problem behavior and psychosocial development</w:t>
      </w:r>
      <w:r w:rsidRPr="008F4E80">
        <w:rPr>
          <w:iCs/>
          <w:noProof/>
          <w:color w:val="101010"/>
          <w:lang w:eastAsia="ja-JP"/>
        </w:rPr>
        <w:t>. New York, Academic.</w:t>
      </w:r>
      <w:bookmarkEnd w:id="7"/>
    </w:p>
    <w:p w14:paraId="3CAC0D45" w14:textId="77777777" w:rsidR="001D69FB" w:rsidRDefault="001D69FB" w:rsidP="006667DD">
      <w:pPr>
        <w:ind w:left="720" w:hanging="720"/>
      </w:pPr>
    </w:p>
    <w:p w14:paraId="278BD798" w14:textId="2E83E134" w:rsidR="005D0075" w:rsidRPr="008F4E80" w:rsidRDefault="005D0075" w:rsidP="006667DD">
      <w:pPr>
        <w:ind w:left="720" w:hanging="720"/>
        <w:rPr>
          <w:bCs/>
          <w:iCs/>
          <w:noProof/>
        </w:rPr>
      </w:pPr>
      <w:r w:rsidRPr="008F4E80">
        <w:t xml:space="preserve">Johnson, W.E., </w:t>
      </w:r>
      <w:r w:rsidR="00A93BA3">
        <w:t>D.J. Pate</w:t>
      </w:r>
      <w:r w:rsidR="007C3C4D">
        <w:t xml:space="preserve"> and</w:t>
      </w:r>
      <w:r w:rsidR="00F01E7A" w:rsidRPr="008F4E80">
        <w:t xml:space="preserve"> </w:t>
      </w:r>
      <w:r w:rsidR="00A93BA3">
        <w:t xml:space="preserve">J. </w:t>
      </w:r>
      <w:r w:rsidR="00F01E7A" w:rsidRPr="008F4E80">
        <w:t>Giv</w:t>
      </w:r>
      <w:r w:rsidR="00A93BA3">
        <w:t>ens</w:t>
      </w:r>
      <w:r w:rsidR="00F01E7A" w:rsidRPr="008F4E80">
        <w:t xml:space="preserve"> (2010).  Big boys don’t cry, black boys don’t f</w:t>
      </w:r>
      <w:r w:rsidR="007C3C4D">
        <w:t>eel.  In C. Edley and J.R. de</w:t>
      </w:r>
      <w:r w:rsidRPr="008F4E80">
        <w:t xml:space="preserve"> Velasco (Eds.), </w:t>
      </w:r>
      <w:r w:rsidR="00F01E7A" w:rsidRPr="00A93BA3">
        <w:rPr>
          <w:u w:val="single"/>
        </w:rPr>
        <w:t>Changing places: How communities will improve the health of boys of c</w:t>
      </w:r>
      <w:r w:rsidRPr="00A93BA3">
        <w:rPr>
          <w:u w:val="single"/>
        </w:rPr>
        <w:t>olor</w:t>
      </w:r>
      <w:r w:rsidRPr="008F4E80">
        <w:t xml:space="preserve">.  (pp. 462-494).  </w:t>
      </w:r>
      <w:r w:rsidRPr="008F4E80">
        <w:rPr>
          <w:bCs/>
          <w:iCs/>
          <w:noProof/>
        </w:rPr>
        <w:t>Berkeley and Los Angeles, University of California Press.</w:t>
      </w:r>
      <w:r w:rsidR="00BC392A" w:rsidRPr="008F4E80">
        <w:rPr>
          <w:bCs/>
          <w:iCs/>
          <w:noProof/>
        </w:rPr>
        <w:t xml:space="preserve">  </w:t>
      </w:r>
    </w:p>
    <w:p w14:paraId="6C94E171" w14:textId="77777777" w:rsidR="003F6742" w:rsidRPr="008F4E80" w:rsidRDefault="003F6742" w:rsidP="006667DD">
      <w:pPr>
        <w:autoSpaceDE w:val="0"/>
        <w:autoSpaceDN w:val="0"/>
        <w:adjustRightInd w:val="0"/>
        <w:ind w:left="720" w:hanging="720"/>
      </w:pPr>
    </w:p>
    <w:p w14:paraId="1AD223A8" w14:textId="6A760045" w:rsidR="003F6742" w:rsidRPr="008F4E80" w:rsidRDefault="003F6742" w:rsidP="006667DD">
      <w:pPr>
        <w:ind w:left="720" w:hanging="720"/>
        <w:rPr>
          <w:bCs/>
          <w:iCs/>
          <w:noProof/>
        </w:rPr>
      </w:pPr>
      <w:r w:rsidRPr="008F4E80">
        <w:t>Kirp, D.L. (2010).  Invisible students: Bridging the widest achieve</w:t>
      </w:r>
      <w:r w:rsidR="007C3C4D">
        <w:t>ment gap.  In C. Edley and J.R. de</w:t>
      </w:r>
      <w:r w:rsidRPr="008F4E80">
        <w:t xml:space="preserve"> Velasco (Eds.), </w:t>
      </w:r>
      <w:r w:rsidRPr="008F36B1">
        <w:rPr>
          <w:u w:val="single"/>
        </w:rPr>
        <w:t>Changing places: How communities will improve the health of boys of color</w:t>
      </w:r>
      <w:r w:rsidRPr="008F4E80">
        <w:t xml:space="preserve">.  (pp. 67-96).  </w:t>
      </w:r>
      <w:r w:rsidRPr="008F4E80">
        <w:rPr>
          <w:bCs/>
          <w:iCs/>
          <w:noProof/>
        </w:rPr>
        <w:t xml:space="preserve">Berkeley and Los Angeles, University of California Press.  </w:t>
      </w:r>
    </w:p>
    <w:p w14:paraId="026C80F9" w14:textId="77777777" w:rsidR="003F6742" w:rsidRPr="008F4E80" w:rsidRDefault="003F6742" w:rsidP="006667DD">
      <w:pPr>
        <w:autoSpaceDE w:val="0"/>
        <w:autoSpaceDN w:val="0"/>
        <w:adjustRightInd w:val="0"/>
        <w:ind w:left="720" w:hanging="720"/>
      </w:pPr>
    </w:p>
    <w:p w14:paraId="3F6FB09E" w14:textId="3AD77D88" w:rsidR="007A1D29" w:rsidRPr="008F4E80" w:rsidRDefault="00BC26C8" w:rsidP="006667DD">
      <w:pPr>
        <w:autoSpaceDE w:val="0"/>
        <w:autoSpaceDN w:val="0"/>
        <w:adjustRightInd w:val="0"/>
        <w:ind w:left="720" w:hanging="720"/>
      </w:pPr>
      <w:r w:rsidRPr="008F4E80">
        <w:t xml:space="preserve">Kunjufu, K. (1990).  </w:t>
      </w:r>
      <w:r w:rsidR="00F01E7A" w:rsidRPr="008F36B1">
        <w:rPr>
          <w:u w:val="single"/>
        </w:rPr>
        <w:t>Countering the conspiracy to destroy b</w:t>
      </w:r>
      <w:r w:rsidRPr="008F36B1">
        <w:rPr>
          <w:u w:val="single"/>
        </w:rPr>
        <w:t xml:space="preserve">lack </w:t>
      </w:r>
      <w:r w:rsidR="00F01E7A" w:rsidRPr="008F36B1">
        <w:rPr>
          <w:u w:val="single"/>
        </w:rPr>
        <w:t>b</w:t>
      </w:r>
      <w:r w:rsidRPr="008F36B1">
        <w:rPr>
          <w:u w:val="single"/>
        </w:rPr>
        <w:t>oys</w:t>
      </w:r>
      <w:r w:rsidR="00F01E7A" w:rsidRPr="008F36B1">
        <w:rPr>
          <w:u w:val="single"/>
        </w:rPr>
        <w:t>, vol. III</w:t>
      </w:r>
      <w:r w:rsidRPr="008F4E80">
        <w:t>.</w:t>
      </w:r>
      <w:r w:rsidR="00F01E7A" w:rsidRPr="008F4E80">
        <w:t xml:space="preserve">  </w:t>
      </w:r>
      <w:r w:rsidR="003F6742" w:rsidRPr="008F4E80">
        <w:t xml:space="preserve">Chicago </w:t>
      </w:r>
    </w:p>
    <w:p w14:paraId="410E739A" w14:textId="7EE355E0" w:rsidR="00BC26C8" w:rsidRPr="008F4E80" w:rsidRDefault="008F36B1" w:rsidP="008F36B1">
      <w:pPr>
        <w:autoSpaceDE w:val="0"/>
        <w:autoSpaceDN w:val="0"/>
        <w:adjustRightInd w:val="0"/>
        <w:ind w:left="720"/>
      </w:pPr>
      <w:r>
        <w:t>Heights,</w:t>
      </w:r>
      <w:r w:rsidR="003F6742" w:rsidRPr="008F4E80">
        <w:t xml:space="preserve"> </w:t>
      </w:r>
      <w:r w:rsidR="001450D9">
        <w:t xml:space="preserve">IL, </w:t>
      </w:r>
      <w:r w:rsidR="003F6742" w:rsidRPr="008F4E80">
        <w:t xml:space="preserve">African American Images.  </w:t>
      </w:r>
      <w:r w:rsidR="00F01E7A" w:rsidRPr="008F4E80">
        <w:t xml:space="preserve">  </w:t>
      </w:r>
      <w:r w:rsidR="00BC26C8" w:rsidRPr="008F4E80">
        <w:t xml:space="preserve">    </w:t>
      </w:r>
    </w:p>
    <w:p w14:paraId="6275A2E0" w14:textId="77777777" w:rsidR="00BC26C8" w:rsidRPr="008F4E80" w:rsidRDefault="00BC26C8" w:rsidP="006667DD">
      <w:pPr>
        <w:autoSpaceDE w:val="0"/>
        <w:autoSpaceDN w:val="0"/>
        <w:adjustRightInd w:val="0"/>
        <w:ind w:left="720" w:hanging="720"/>
      </w:pPr>
    </w:p>
    <w:p w14:paraId="49FE31CD" w14:textId="7FA59FFF" w:rsidR="00592056" w:rsidRPr="008F4E80" w:rsidRDefault="007C3C4D" w:rsidP="007C3C4D">
      <w:pPr>
        <w:autoSpaceDE w:val="0"/>
        <w:autoSpaceDN w:val="0"/>
        <w:adjustRightInd w:val="0"/>
        <w:ind w:left="720" w:hanging="720"/>
        <w:rPr>
          <w:bCs/>
          <w:lang w:eastAsia="ja-JP"/>
        </w:rPr>
      </w:pPr>
      <w:r>
        <w:t>Harvey, A.R. and</w:t>
      </w:r>
      <w:r w:rsidR="008F36B1">
        <w:t xml:space="preserve"> R.B. Hill </w:t>
      </w:r>
      <w:r w:rsidR="00592056" w:rsidRPr="008F4E80">
        <w:t xml:space="preserve">(2004).  </w:t>
      </w:r>
      <w:r w:rsidR="001450D9">
        <w:t>“</w:t>
      </w:r>
      <w:r w:rsidR="00592056" w:rsidRPr="008F4E80">
        <w:rPr>
          <w:bCs/>
          <w:lang w:eastAsia="ja-JP"/>
        </w:rPr>
        <w:t>Africentric youth and family rites of passage program: Promoting resilience among at-risk African American youths.</w:t>
      </w:r>
      <w:r w:rsidR="001450D9">
        <w:rPr>
          <w:bCs/>
          <w:lang w:eastAsia="ja-JP"/>
        </w:rPr>
        <w:t>”</w:t>
      </w:r>
      <w:r w:rsidR="00592056" w:rsidRPr="008F4E80">
        <w:rPr>
          <w:bCs/>
          <w:lang w:eastAsia="ja-JP"/>
        </w:rPr>
        <w:t xml:space="preserve">  </w:t>
      </w:r>
      <w:r w:rsidR="00592056" w:rsidRPr="008F36B1">
        <w:rPr>
          <w:bCs/>
          <w:u w:val="single"/>
          <w:lang w:eastAsia="ja-JP"/>
        </w:rPr>
        <w:t>Social Work</w:t>
      </w:r>
      <w:r w:rsidR="00592056" w:rsidRPr="008F4E80">
        <w:rPr>
          <w:bCs/>
          <w:lang w:eastAsia="ja-JP"/>
        </w:rPr>
        <w:t xml:space="preserve"> </w:t>
      </w:r>
      <w:r w:rsidR="00592056" w:rsidRPr="008F36B1">
        <w:rPr>
          <w:b/>
          <w:bCs/>
          <w:lang w:eastAsia="ja-JP"/>
        </w:rPr>
        <w:t>49</w:t>
      </w:r>
      <w:r w:rsidR="00592056" w:rsidRPr="008F4E80">
        <w:rPr>
          <w:bCs/>
          <w:lang w:eastAsia="ja-JP"/>
        </w:rPr>
        <w:t xml:space="preserve">(1), 65-74.  </w:t>
      </w:r>
    </w:p>
    <w:p w14:paraId="37C9514D" w14:textId="77777777" w:rsidR="00592056" w:rsidRPr="008F4E80" w:rsidRDefault="00592056" w:rsidP="006667DD">
      <w:pPr>
        <w:autoSpaceDE w:val="0"/>
        <w:autoSpaceDN w:val="0"/>
        <w:adjustRightInd w:val="0"/>
        <w:ind w:left="720" w:hanging="720"/>
      </w:pPr>
    </w:p>
    <w:p w14:paraId="260A130E" w14:textId="39CC77F4" w:rsidR="00E9533F" w:rsidRPr="008F4E80" w:rsidRDefault="00E9533F" w:rsidP="006667DD">
      <w:pPr>
        <w:autoSpaceDE w:val="0"/>
        <w:autoSpaceDN w:val="0"/>
        <w:adjustRightInd w:val="0"/>
        <w:ind w:left="720" w:hanging="720"/>
        <w:rPr>
          <w:iCs/>
          <w:lang w:eastAsia="ja-JP"/>
        </w:rPr>
      </w:pPr>
      <w:r w:rsidRPr="008F4E80">
        <w:rPr>
          <w:iCs/>
          <w:lang w:eastAsia="ja-JP"/>
        </w:rPr>
        <w:t xml:space="preserve">Kahne, J., </w:t>
      </w:r>
      <w:r w:rsidR="008F36B1">
        <w:rPr>
          <w:iCs/>
          <w:lang w:eastAsia="ja-JP"/>
        </w:rPr>
        <w:t>J. Nagaoka</w:t>
      </w:r>
      <w:r w:rsidRPr="008F4E80">
        <w:rPr>
          <w:iCs/>
          <w:lang w:eastAsia="ja-JP"/>
        </w:rPr>
        <w:t xml:space="preserve">, </w:t>
      </w:r>
      <w:r w:rsidR="008F36B1">
        <w:rPr>
          <w:iCs/>
          <w:lang w:eastAsia="ja-JP"/>
        </w:rPr>
        <w:t>A. Brown</w:t>
      </w:r>
      <w:r w:rsidRPr="008F4E80">
        <w:rPr>
          <w:iCs/>
          <w:lang w:eastAsia="ja-JP"/>
        </w:rPr>
        <w:t xml:space="preserve">, </w:t>
      </w:r>
      <w:r w:rsidR="008F36B1">
        <w:rPr>
          <w:iCs/>
          <w:lang w:eastAsia="ja-JP"/>
        </w:rPr>
        <w:t>J. O’Brien,</w:t>
      </w:r>
      <w:r w:rsidRPr="008F4E80">
        <w:rPr>
          <w:iCs/>
          <w:lang w:eastAsia="ja-JP"/>
        </w:rPr>
        <w:t xml:space="preserve"> </w:t>
      </w:r>
      <w:r w:rsidR="008F36B1">
        <w:rPr>
          <w:iCs/>
          <w:lang w:eastAsia="ja-JP"/>
        </w:rPr>
        <w:t>T. Quinn</w:t>
      </w:r>
      <w:r w:rsidR="009E28DD">
        <w:rPr>
          <w:iCs/>
          <w:lang w:eastAsia="ja-JP"/>
        </w:rPr>
        <w:t xml:space="preserve"> and</w:t>
      </w:r>
      <w:r w:rsidRPr="008F4E80">
        <w:rPr>
          <w:iCs/>
          <w:lang w:eastAsia="ja-JP"/>
        </w:rPr>
        <w:t xml:space="preserve"> </w:t>
      </w:r>
      <w:r w:rsidR="008F36B1">
        <w:rPr>
          <w:iCs/>
          <w:lang w:eastAsia="ja-JP"/>
        </w:rPr>
        <w:t>K. Thiede</w:t>
      </w:r>
      <w:r w:rsidRPr="008F4E80">
        <w:rPr>
          <w:iCs/>
          <w:lang w:eastAsia="ja-JP"/>
        </w:rPr>
        <w:t xml:space="preserve"> (2001).  </w:t>
      </w:r>
      <w:r w:rsidR="001450D9">
        <w:rPr>
          <w:iCs/>
          <w:lang w:eastAsia="ja-JP"/>
        </w:rPr>
        <w:t>“</w:t>
      </w:r>
      <w:r w:rsidRPr="008F4E80">
        <w:rPr>
          <w:iCs/>
          <w:lang w:eastAsia="ja-JP"/>
        </w:rPr>
        <w:t>Assessing after-school programs as contexts for youth development.</w:t>
      </w:r>
      <w:r w:rsidR="001450D9">
        <w:rPr>
          <w:iCs/>
          <w:lang w:eastAsia="ja-JP"/>
        </w:rPr>
        <w:t>”</w:t>
      </w:r>
      <w:r w:rsidRPr="008F4E80">
        <w:rPr>
          <w:iCs/>
          <w:lang w:eastAsia="ja-JP"/>
        </w:rPr>
        <w:t xml:space="preserve">  </w:t>
      </w:r>
      <w:r w:rsidRPr="008F36B1">
        <w:rPr>
          <w:iCs/>
          <w:u w:val="single"/>
          <w:lang w:eastAsia="ja-JP"/>
        </w:rPr>
        <w:t>Youth &amp; Society</w:t>
      </w:r>
      <w:r w:rsidRPr="008F4E80">
        <w:rPr>
          <w:iCs/>
          <w:lang w:eastAsia="ja-JP"/>
        </w:rPr>
        <w:t xml:space="preserve"> </w:t>
      </w:r>
      <w:r w:rsidRPr="008F36B1">
        <w:rPr>
          <w:b/>
          <w:iCs/>
          <w:lang w:eastAsia="ja-JP"/>
        </w:rPr>
        <w:t>32</w:t>
      </w:r>
      <w:r w:rsidRPr="008F4E80">
        <w:rPr>
          <w:iCs/>
          <w:lang w:eastAsia="ja-JP"/>
        </w:rPr>
        <w:t xml:space="preserve">(4), 421-446.  </w:t>
      </w:r>
    </w:p>
    <w:p w14:paraId="630A87D6" w14:textId="77777777" w:rsidR="00E9533F" w:rsidRPr="008F4E80" w:rsidRDefault="00E9533F" w:rsidP="006667DD">
      <w:pPr>
        <w:autoSpaceDE w:val="0"/>
        <w:autoSpaceDN w:val="0"/>
        <w:adjustRightInd w:val="0"/>
        <w:ind w:left="720" w:hanging="720"/>
      </w:pPr>
    </w:p>
    <w:p w14:paraId="4DF98530" w14:textId="17F022EF" w:rsidR="008444BE" w:rsidRPr="008F4E80" w:rsidRDefault="008444BE" w:rsidP="006667DD">
      <w:pPr>
        <w:autoSpaceDE w:val="0"/>
        <w:autoSpaceDN w:val="0"/>
        <w:adjustRightInd w:val="0"/>
        <w:ind w:left="720" w:hanging="720"/>
      </w:pPr>
      <w:r w:rsidRPr="008F4E80">
        <w:t xml:space="preserve">Lahoud, J. (2013).  </w:t>
      </w:r>
      <w:r w:rsidR="00F01E7A" w:rsidRPr="008F4E80">
        <w:t>What w</w:t>
      </w:r>
      <w:r w:rsidRPr="008F4E80">
        <w:t>orks</w:t>
      </w:r>
      <w:r w:rsidR="00F01E7A" w:rsidRPr="008F4E80">
        <w:t>: Transforming conditions and health o</w:t>
      </w:r>
      <w:r w:rsidRPr="008F4E80">
        <w:t xml:space="preserve">utcomes </w:t>
      </w:r>
      <w:r w:rsidR="00F01E7A" w:rsidRPr="008F4E80">
        <w:t>for boys and young men of c</w:t>
      </w:r>
      <w:r w:rsidR="007C3C4D">
        <w:t>olor.  Oakland, CA,</w:t>
      </w:r>
      <w:r w:rsidRPr="008F4E80">
        <w:t xml:space="preserve"> Movement Strategy Center.</w:t>
      </w:r>
      <w:r w:rsidR="00BC392A" w:rsidRPr="008F4E80">
        <w:t xml:space="preserve">  </w:t>
      </w:r>
    </w:p>
    <w:p w14:paraId="3FAFE1C4" w14:textId="77777777" w:rsidR="00DE575C" w:rsidRPr="008F4E80" w:rsidRDefault="00DE575C" w:rsidP="006667DD">
      <w:pPr>
        <w:autoSpaceDE w:val="0"/>
        <w:autoSpaceDN w:val="0"/>
        <w:adjustRightInd w:val="0"/>
        <w:ind w:left="720" w:hanging="720"/>
      </w:pPr>
    </w:p>
    <w:p w14:paraId="66545E03" w14:textId="0292CEAD" w:rsidR="00C55F6F" w:rsidRPr="008F4E80" w:rsidRDefault="00C55F6F" w:rsidP="006667DD">
      <w:pPr>
        <w:autoSpaceDE w:val="0"/>
        <w:autoSpaceDN w:val="0"/>
        <w:adjustRightInd w:val="0"/>
        <w:ind w:left="720" w:hanging="720"/>
        <w:rPr>
          <w:iCs/>
          <w:color w:val="101010"/>
          <w:lang w:eastAsia="ja-JP"/>
        </w:rPr>
      </w:pPr>
      <w:r w:rsidRPr="008F4E80">
        <w:rPr>
          <w:color w:val="101010"/>
          <w:lang w:eastAsia="ja-JP"/>
        </w:rPr>
        <w:t xml:space="preserve">Lieberman, R., </w:t>
      </w:r>
      <w:r w:rsidR="008F36B1">
        <w:rPr>
          <w:color w:val="101010"/>
          <w:lang w:eastAsia="ja-JP"/>
        </w:rPr>
        <w:t xml:space="preserve">C. </w:t>
      </w:r>
      <w:r w:rsidRPr="008F4E80">
        <w:rPr>
          <w:color w:val="101010"/>
          <w:lang w:eastAsia="ja-JP"/>
        </w:rPr>
        <w:t xml:space="preserve">Zubritsky, </w:t>
      </w:r>
      <w:r w:rsidR="008F36B1">
        <w:rPr>
          <w:color w:val="101010"/>
          <w:lang w:eastAsia="ja-JP"/>
        </w:rPr>
        <w:t xml:space="preserve">K. </w:t>
      </w:r>
      <w:r w:rsidRPr="008F4E80">
        <w:rPr>
          <w:color w:val="101010"/>
          <w:lang w:eastAsia="ja-JP"/>
        </w:rPr>
        <w:t>Martinez</w:t>
      </w:r>
      <w:r w:rsidRPr="008F4E80">
        <w:rPr>
          <w:color w:val="464646"/>
          <w:lang w:eastAsia="ja-JP"/>
        </w:rPr>
        <w:t xml:space="preserve">, </w:t>
      </w:r>
      <w:r w:rsidR="008F36B1">
        <w:rPr>
          <w:color w:val="464646"/>
          <w:lang w:eastAsia="ja-JP"/>
        </w:rPr>
        <w:t xml:space="preserve">O. </w:t>
      </w:r>
      <w:r w:rsidR="008F36B1">
        <w:rPr>
          <w:color w:val="101010"/>
          <w:lang w:eastAsia="ja-JP"/>
        </w:rPr>
        <w:t>Massey</w:t>
      </w:r>
      <w:r w:rsidRPr="008F4E80">
        <w:rPr>
          <w:color w:val="2E2E2E"/>
          <w:lang w:eastAsia="ja-JP"/>
        </w:rPr>
        <w:t xml:space="preserve">, </w:t>
      </w:r>
      <w:r w:rsidR="008F36B1">
        <w:rPr>
          <w:color w:val="2E2E2E"/>
          <w:lang w:eastAsia="ja-JP"/>
        </w:rPr>
        <w:t xml:space="preserve">S. </w:t>
      </w:r>
      <w:r w:rsidR="008F36B1">
        <w:rPr>
          <w:color w:val="101010"/>
          <w:lang w:eastAsia="ja-JP"/>
        </w:rPr>
        <w:t>Fisher</w:t>
      </w:r>
      <w:r w:rsidRPr="008F4E80">
        <w:rPr>
          <w:color w:val="101010"/>
          <w:lang w:eastAsia="ja-JP"/>
        </w:rPr>
        <w:t xml:space="preserve">, </w:t>
      </w:r>
      <w:r w:rsidR="008F36B1">
        <w:rPr>
          <w:color w:val="101010"/>
          <w:lang w:eastAsia="ja-JP"/>
        </w:rPr>
        <w:t>T. Kramer</w:t>
      </w:r>
      <w:r w:rsidRPr="008F4E80">
        <w:rPr>
          <w:color w:val="101010"/>
          <w:lang w:eastAsia="ja-JP"/>
        </w:rPr>
        <w:t xml:space="preserve">, </w:t>
      </w:r>
      <w:r w:rsidR="008F36B1">
        <w:rPr>
          <w:color w:val="101010"/>
          <w:lang w:eastAsia="ja-JP"/>
        </w:rPr>
        <w:t xml:space="preserve">R. </w:t>
      </w:r>
      <w:r w:rsidRPr="008F4E80">
        <w:rPr>
          <w:color w:val="101010"/>
          <w:lang w:eastAsia="ja-JP"/>
        </w:rPr>
        <w:t>Koch</w:t>
      </w:r>
      <w:r w:rsidR="007C3C4D">
        <w:rPr>
          <w:color w:val="101010"/>
          <w:lang w:eastAsia="ja-JP"/>
        </w:rPr>
        <w:t xml:space="preserve"> and</w:t>
      </w:r>
      <w:r w:rsidRPr="008F4E80">
        <w:rPr>
          <w:color w:val="101010"/>
          <w:lang w:eastAsia="ja-JP"/>
        </w:rPr>
        <w:t xml:space="preserve"> </w:t>
      </w:r>
      <w:r w:rsidR="008F36B1">
        <w:rPr>
          <w:color w:val="101010"/>
          <w:lang w:eastAsia="ja-JP"/>
        </w:rPr>
        <w:t xml:space="preserve">C. </w:t>
      </w:r>
      <w:r w:rsidRPr="008F4E80">
        <w:rPr>
          <w:color w:val="101010"/>
          <w:lang w:eastAsia="ja-JP"/>
        </w:rPr>
        <w:t>Obrochta</w:t>
      </w:r>
      <w:r w:rsidRPr="008F4E80">
        <w:rPr>
          <w:color w:val="2E2E2E"/>
          <w:lang w:eastAsia="ja-JP"/>
        </w:rPr>
        <w:t xml:space="preserve"> </w:t>
      </w:r>
      <w:r w:rsidR="008F36B1">
        <w:rPr>
          <w:iCs/>
          <w:color w:val="101010"/>
          <w:lang w:eastAsia="ja-JP"/>
        </w:rPr>
        <w:t>(2010).  I</w:t>
      </w:r>
      <w:r w:rsidRPr="008F4E80">
        <w:rPr>
          <w:iCs/>
          <w:color w:val="101010"/>
          <w:lang w:eastAsia="ja-JP"/>
        </w:rPr>
        <w:t>ssu</w:t>
      </w:r>
      <w:r w:rsidRPr="008F4E80">
        <w:rPr>
          <w:iCs/>
          <w:color w:val="2E2E2E"/>
          <w:lang w:eastAsia="ja-JP"/>
        </w:rPr>
        <w:t xml:space="preserve">e </w:t>
      </w:r>
      <w:r w:rsidRPr="008F4E80">
        <w:rPr>
          <w:iCs/>
          <w:color w:val="101010"/>
          <w:lang w:eastAsia="ja-JP"/>
        </w:rPr>
        <w:t>brief: Using pra</w:t>
      </w:r>
      <w:r w:rsidRPr="008F4E80">
        <w:rPr>
          <w:iCs/>
          <w:color w:val="2E2E2E"/>
          <w:lang w:eastAsia="ja-JP"/>
        </w:rPr>
        <w:t>c</w:t>
      </w:r>
      <w:r w:rsidRPr="008F4E80">
        <w:rPr>
          <w:iCs/>
          <w:color w:val="101010"/>
          <w:lang w:eastAsia="ja-JP"/>
        </w:rPr>
        <w:t>ti</w:t>
      </w:r>
      <w:r w:rsidRPr="008F4E80">
        <w:rPr>
          <w:iCs/>
          <w:color w:val="2E2E2E"/>
          <w:lang w:eastAsia="ja-JP"/>
        </w:rPr>
        <w:t>c</w:t>
      </w:r>
      <w:r w:rsidRPr="008F4E80">
        <w:rPr>
          <w:iCs/>
          <w:color w:val="101010"/>
          <w:lang w:eastAsia="ja-JP"/>
        </w:rPr>
        <w:t>e-based evid</w:t>
      </w:r>
      <w:r w:rsidRPr="008F4E80">
        <w:rPr>
          <w:iCs/>
          <w:color w:val="2E2E2E"/>
          <w:lang w:eastAsia="ja-JP"/>
        </w:rPr>
        <w:t>e</w:t>
      </w:r>
      <w:r w:rsidRPr="008F4E80">
        <w:rPr>
          <w:iCs/>
          <w:color w:val="101010"/>
          <w:lang w:eastAsia="ja-JP"/>
        </w:rPr>
        <w:t>nce to c</w:t>
      </w:r>
      <w:r w:rsidRPr="008F4E80">
        <w:rPr>
          <w:iCs/>
          <w:color w:val="2E2E2E"/>
          <w:lang w:eastAsia="ja-JP"/>
        </w:rPr>
        <w:t>o</w:t>
      </w:r>
      <w:r w:rsidRPr="008F4E80">
        <w:rPr>
          <w:iCs/>
          <w:color w:val="101010"/>
          <w:lang w:eastAsia="ja-JP"/>
        </w:rPr>
        <w:t>mplement evidence-based practi</w:t>
      </w:r>
      <w:r w:rsidRPr="008F4E80">
        <w:rPr>
          <w:iCs/>
          <w:color w:val="2E2E2E"/>
          <w:lang w:eastAsia="ja-JP"/>
        </w:rPr>
        <w:t>c</w:t>
      </w:r>
      <w:r w:rsidR="008F36B1">
        <w:rPr>
          <w:iCs/>
          <w:color w:val="101010"/>
          <w:lang w:eastAsia="ja-JP"/>
        </w:rPr>
        <w:t>e in children’s</w:t>
      </w:r>
      <w:r w:rsidRPr="008F4E80">
        <w:rPr>
          <w:iCs/>
          <w:color w:val="101010"/>
          <w:lang w:eastAsia="ja-JP"/>
        </w:rPr>
        <w:t xml:space="preserve"> b</w:t>
      </w:r>
      <w:r w:rsidRPr="008F4E80">
        <w:rPr>
          <w:iCs/>
          <w:color w:val="2E2E2E"/>
          <w:lang w:eastAsia="ja-JP"/>
        </w:rPr>
        <w:t>e</w:t>
      </w:r>
      <w:r w:rsidRPr="008F4E80">
        <w:rPr>
          <w:iCs/>
          <w:color w:val="101010"/>
          <w:lang w:eastAsia="ja-JP"/>
        </w:rPr>
        <w:t>havioral health</w:t>
      </w:r>
      <w:r w:rsidRPr="008F4E80">
        <w:rPr>
          <w:iCs/>
          <w:color w:val="2E2E2E"/>
          <w:lang w:eastAsia="ja-JP"/>
        </w:rPr>
        <w:t xml:space="preserve">. </w:t>
      </w:r>
      <w:r w:rsidRPr="008F4E80">
        <w:rPr>
          <w:color w:val="101010"/>
          <w:lang w:eastAsia="ja-JP"/>
        </w:rPr>
        <w:t>Atlanta</w:t>
      </w:r>
      <w:r w:rsidR="008F36B1">
        <w:rPr>
          <w:color w:val="2E2E2E"/>
          <w:lang w:eastAsia="ja-JP"/>
        </w:rPr>
        <w:t>,</w:t>
      </w:r>
      <w:r w:rsidRPr="008F4E80">
        <w:rPr>
          <w:color w:val="101010"/>
          <w:lang w:eastAsia="ja-JP"/>
        </w:rPr>
        <w:t xml:space="preserve"> ICF</w:t>
      </w:r>
      <w:r w:rsidRPr="008F4E80">
        <w:rPr>
          <w:iCs/>
          <w:color w:val="101010"/>
          <w:lang w:eastAsia="ja-JP"/>
        </w:rPr>
        <w:t xml:space="preserve"> </w:t>
      </w:r>
      <w:r w:rsidRPr="008F4E80">
        <w:rPr>
          <w:color w:val="101010"/>
          <w:lang w:eastAsia="ja-JP"/>
        </w:rPr>
        <w:t>Ma</w:t>
      </w:r>
      <w:r w:rsidRPr="008F4E80">
        <w:rPr>
          <w:color w:val="2E2E2E"/>
          <w:lang w:eastAsia="ja-JP"/>
        </w:rPr>
        <w:t>c</w:t>
      </w:r>
      <w:r w:rsidRPr="008F4E80">
        <w:rPr>
          <w:color w:val="101010"/>
          <w:lang w:eastAsia="ja-JP"/>
        </w:rPr>
        <w:t>ro</w:t>
      </w:r>
      <w:r w:rsidRPr="008F4E80">
        <w:rPr>
          <w:color w:val="2E2E2E"/>
          <w:lang w:eastAsia="ja-JP"/>
        </w:rPr>
        <w:t xml:space="preserve">, </w:t>
      </w:r>
      <w:r w:rsidRPr="008F4E80">
        <w:rPr>
          <w:color w:val="101010"/>
          <w:lang w:eastAsia="ja-JP"/>
        </w:rPr>
        <w:t>Outcomes Roundtable for Children and Families</w:t>
      </w:r>
      <w:r w:rsidRPr="008F4E80">
        <w:rPr>
          <w:color w:val="464646"/>
          <w:lang w:eastAsia="ja-JP"/>
        </w:rPr>
        <w:t>.</w:t>
      </w:r>
    </w:p>
    <w:p w14:paraId="174E5583" w14:textId="77777777" w:rsidR="00B57D62" w:rsidRPr="008F4E80" w:rsidRDefault="00B57D62" w:rsidP="006667DD">
      <w:pPr>
        <w:autoSpaceDE w:val="0"/>
        <w:autoSpaceDN w:val="0"/>
        <w:adjustRightInd w:val="0"/>
        <w:ind w:left="720" w:hanging="720"/>
        <w:rPr>
          <w:color w:val="000000"/>
          <w:lang w:eastAsia="ja-JP"/>
        </w:rPr>
      </w:pPr>
    </w:p>
    <w:p w14:paraId="49997C46" w14:textId="04E72884" w:rsidR="00B57D62" w:rsidRPr="008F4E80" w:rsidRDefault="00B57D62" w:rsidP="006667DD">
      <w:pPr>
        <w:autoSpaceDE w:val="0"/>
        <w:autoSpaceDN w:val="0"/>
        <w:adjustRightInd w:val="0"/>
        <w:ind w:left="720" w:hanging="720"/>
        <w:rPr>
          <w:color w:val="000000"/>
          <w:lang w:eastAsia="ja-JP"/>
        </w:rPr>
      </w:pPr>
      <w:r w:rsidRPr="008F4E80">
        <w:t>Lindsey, J. (2010).  Quality After School Time: An Evaluative Study of the Eastside Story After School Program in Austin, TX.</w:t>
      </w:r>
      <w:r w:rsidRPr="008F4E80">
        <w:rPr>
          <w:rStyle w:val="italic"/>
        </w:rPr>
        <w:t xml:space="preserve">  Applied Research Projects, Texas State University-San Marcos</w:t>
      </w:r>
      <w:r w:rsidR="00553A61">
        <w:rPr>
          <w:rStyle w:val="italic"/>
        </w:rPr>
        <w:t>.</w:t>
      </w:r>
    </w:p>
    <w:p w14:paraId="268F20FC" w14:textId="77777777" w:rsidR="0024304C" w:rsidRDefault="0024304C" w:rsidP="006667DD">
      <w:pPr>
        <w:autoSpaceDE w:val="0"/>
        <w:autoSpaceDN w:val="0"/>
        <w:adjustRightInd w:val="0"/>
        <w:ind w:left="720" w:hanging="720"/>
        <w:rPr>
          <w:rStyle w:val="slug-doi"/>
          <w:b/>
          <w:bCs/>
        </w:rPr>
      </w:pPr>
    </w:p>
    <w:p w14:paraId="2A871FCF" w14:textId="4A586110" w:rsidR="005351FA" w:rsidRPr="008F4E80" w:rsidRDefault="007C3C4D" w:rsidP="006667DD">
      <w:pPr>
        <w:ind w:left="720" w:hanging="720"/>
        <w:rPr>
          <w:iCs/>
          <w:noProof/>
          <w:color w:val="101010"/>
          <w:lang w:eastAsia="ja-JP"/>
        </w:rPr>
      </w:pPr>
      <w:bookmarkStart w:id="8" w:name="_ENREF_9"/>
      <w:r>
        <w:rPr>
          <w:iCs/>
          <w:noProof/>
          <w:color w:val="101010"/>
          <w:lang w:eastAsia="ja-JP"/>
        </w:rPr>
        <w:t>Littles, M., R. Bowers and</w:t>
      </w:r>
      <w:r w:rsidR="005351FA">
        <w:rPr>
          <w:iCs/>
          <w:noProof/>
          <w:color w:val="101010"/>
          <w:lang w:eastAsia="ja-JP"/>
        </w:rPr>
        <w:t xml:space="preserve"> M</w:t>
      </w:r>
      <w:r w:rsidR="005351FA" w:rsidRPr="008F4E80">
        <w:rPr>
          <w:iCs/>
          <w:noProof/>
          <w:color w:val="101010"/>
          <w:lang w:eastAsia="ja-JP"/>
        </w:rPr>
        <w:t>.</w:t>
      </w:r>
      <w:r w:rsidR="005351FA">
        <w:rPr>
          <w:iCs/>
          <w:noProof/>
          <w:color w:val="101010"/>
          <w:lang w:eastAsia="ja-JP"/>
        </w:rPr>
        <w:t xml:space="preserve"> Gilmer</w:t>
      </w:r>
      <w:r w:rsidR="005351FA" w:rsidRPr="008F4E80">
        <w:rPr>
          <w:iCs/>
          <w:noProof/>
          <w:color w:val="101010"/>
          <w:lang w:eastAsia="ja-JP"/>
        </w:rPr>
        <w:t xml:space="preserve"> (2008). Why We Can't Wait: A case for Philanthropic Action: Opportunities for Improving the Live Outcomes of African American Males. </w:t>
      </w:r>
      <w:r w:rsidR="005351FA" w:rsidRPr="008F4E80">
        <w:rPr>
          <w:iCs/>
          <w:noProof/>
          <w:color w:val="101010"/>
          <w:u w:val="single"/>
          <w:lang w:eastAsia="ja-JP"/>
        </w:rPr>
        <w:t>A Report Prepar</w:t>
      </w:r>
      <w:r w:rsidR="005351FA">
        <w:rPr>
          <w:iCs/>
          <w:noProof/>
          <w:color w:val="101010"/>
          <w:u w:val="single"/>
          <w:lang w:eastAsia="ja-JP"/>
        </w:rPr>
        <w:t>e</w:t>
      </w:r>
      <w:r w:rsidR="005351FA" w:rsidRPr="008F4E80">
        <w:rPr>
          <w:iCs/>
          <w:noProof/>
          <w:color w:val="101010"/>
          <w:u w:val="single"/>
          <w:lang w:eastAsia="ja-JP"/>
        </w:rPr>
        <w:t>d for the Ford Foundation</w:t>
      </w:r>
      <w:r w:rsidR="005351FA" w:rsidRPr="008F4E80">
        <w:rPr>
          <w:iCs/>
          <w:noProof/>
          <w:color w:val="101010"/>
          <w:lang w:eastAsia="ja-JP"/>
        </w:rPr>
        <w:t>. New York, Ford Foundation.</w:t>
      </w:r>
      <w:bookmarkEnd w:id="8"/>
    </w:p>
    <w:p w14:paraId="5662E20E" w14:textId="77777777" w:rsidR="005351FA" w:rsidRPr="008F4E80" w:rsidRDefault="005351FA" w:rsidP="006667DD">
      <w:pPr>
        <w:autoSpaceDE w:val="0"/>
        <w:autoSpaceDN w:val="0"/>
        <w:adjustRightInd w:val="0"/>
        <w:ind w:left="720" w:hanging="720"/>
        <w:rPr>
          <w:rStyle w:val="slug-doi"/>
          <w:b/>
          <w:bCs/>
        </w:rPr>
      </w:pPr>
    </w:p>
    <w:p w14:paraId="10FA408D" w14:textId="5CEB9968" w:rsidR="0024304C" w:rsidRPr="008F4E80" w:rsidRDefault="0024304C" w:rsidP="006667DD">
      <w:pPr>
        <w:ind w:left="720" w:hanging="720"/>
      </w:pPr>
      <w:r w:rsidRPr="008F4E80">
        <w:t>Masten, A.S.</w:t>
      </w:r>
      <w:r w:rsidR="007C3C4D">
        <w:t xml:space="preserve"> and</w:t>
      </w:r>
      <w:r w:rsidRPr="008F4E80">
        <w:t xml:space="preserve"> </w:t>
      </w:r>
      <w:r w:rsidR="00553A61">
        <w:t>J.D. Coatsworth</w:t>
      </w:r>
      <w:r w:rsidRPr="008F4E80">
        <w:t xml:space="preserve"> (1998).  </w:t>
      </w:r>
      <w:r w:rsidR="001450D9">
        <w:t>“</w:t>
      </w:r>
      <w:r w:rsidRPr="008F4E80">
        <w:t>The development of competence in favorable and unfavorable environments: Lessons from research on successful c</w:t>
      </w:r>
      <w:r w:rsidR="00553A61">
        <w:t>hildren.</w:t>
      </w:r>
      <w:r w:rsidR="001450D9">
        <w:t>”</w:t>
      </w:r>
      <w:r w:rsidR="00553A61">
        <w:t xml:space="preserve">  </w:t>
      </w:r>
      <w:r w:rsidR="00553A61" w:rsidRPr="00553A61">
        <w:rPr>
          <w:u w:val="single"/>
        </w:rPr>
        <w:t>American Psychologist</w:t>
      </w:r>
      <w:r w:rsidRPr="008F4E80">
        <w:t xml:space="preserve"> </w:t>
      </w:r>
      <w:r w:rsidRPr="00553A61">
        <w:rPr>
          <w:b/>
        </w:rPr>
        <w:t>53</w:t>
      </w:r>
      <w:r w:rsidRPr="008F4E80">
        <w:t xml:space="preserve">(2), 205-220. </w:t>
      </w:r>
    </w:p>
    <w:p w14:paraId="7D6BD7A8" w14:textId="77777777" w:rsidR="0024304C" w:rsidRPr="008F4E80" w:rsidRDefault="0024304C" w:rsidP="006667DD">
      <w:pPr>
        <w:autoSpaceDE w:val="0"/>
        <w:autoSpaceDN w:val="0"/>
        <w:adjustRightInd w:val="0"/>
        <w:ind w:left="720" w:hanging="720"/>
        <w:rPr>
          <w:rStyle w:val="slug-doi"/>
          <w:b/>
          <w:bCs/>
        </w:rPr>
      </w:pPr>
    </w:p>
    <w:p w14:paraId="2D3D50B4" w14:textId="795E8E48" w:rsidR="0024304C" w:rsidRPr="008F4E80" w:rsidRDefault="0024304C" w:rsidP="006667DD">
      <w:pPr>
        <w:autoSpaceDE w:val="0"/>
        <w:autoSpaceDN w:val="0"/>
        <w:adjustRightInd w:val="0"/>
        <w:ind w:left="720" w:hanging="720"/>
        <w:rPr>
          <w:rStyle w:val="slug-doi"/>
          <w:bCs/>
        </w:rPr>
      </w:pPr>
      <w:r w:rsidRPr="008F4E80">
        <w:rPr>
          <w:rStyle w:val="slug-doi"/>
          <w:bCs/>
        </w:rPr>
        <w:t xml:space="preserve">National Latino Fatherhood and Family Institute (2012).  Lifting </w:t>
      </w:r>
      <w:r w:rsidR="00E926D1">
        <w:rPr>
          <w:rStyle w:val="slug-doi"/>
          <w:bCs/>
        </w:rPr>
        <w:t>Latinos up by their “rootstraps</w:t>
      </w:r>
      <w:r w:rsidRPr="008F4E80">
        <w:rPr>
          <w:rStyle w:val="slug-doi"/>
          <w:bCs/>
        </w:rPr>
        <w:t>”</w:t>
      </w:r>
      <w:r w:rsidR="00E926D1">
        <w:rPr>
          <w:rStyle w:val="slug-doi"/>
          <w:bCs/>
        </w:rPr>
        <w:t>:</w:t>
      </w:r>
      <w:r w:rsidRPr="008F4E80">
        <w:rPr>
          <w:rStyle w:val="slug-doi"/>
          <w:bCs/>
        </w:rPr>
        <w:t xml:space="preserve"> Moving beyond trauma through a healing-informed model to engage Latino boys and men.  </w:t>
      </w:r>
      <w:r w:rsidR="00E926D1">
        <w:rPr>
          <w:rStyle w:val="slug-doi"/>
          <w:bCs/>
        </w:rPr>
        <w:t xml:space="preserve">San Jose &amp; Whittier, CA.  </w:t>
      </w:r>
    </w:p>
    <w:p w14:paraId="4FF82337" w14:textId="77777777" w:rsidR="0024304C" w:rsidRDefault="0024304C" w:rsidP="006667DD">
      <w:pPr>
        <w:autoSpaceDE w:val="0"/>
        <w:autoSpaceDN w:val="0"/>
        <w:adjustRightInd w:val="0"/>
        <w:ind w:left="720" w:hanging="720"/>
        <w:rPr>
          <w:color w:val="000000"/>
        </w:rPr>
      </w:pPr>
    </w:p>
    <w:p w14:paraId="24A0D4D7" w14:textId="77777777" w:rsidR="005351FA" w:rsidRPr="008F4E80" w:rsidRDefault="005351FA" w:rsidP="006667DD">
      <w:pPr>
        <w:ind w:left="720" w:hanging="720"/>
        <w:rPr>
          <w:iCs/>
          <w:noProof/>
          <w:color w:val="101010"/>
          <w:lang w:eastAsia="ja-JP"/>
        </w:rPr>
      </w:pPr>
      <w:bookmarkStart w:id="9" w:name="_ENREF_10"/>
      <w:r w:rsidRPr="008F4E80">
        <w:rPr>
          <w:iCs/>
          <w:noProof/>
          <w:color w:val="101010"/>
          <w:lang w:eastAsia="ja-JP"/>
        </w:rPr>
        <w:t xml:space="preserve">Noguera, P. (2008). </w:t>
      </w:r>
      <w:r w:rsidRPr="008F4E80">
        <w:rPr>
          <w:iCs/>
          <w:noProof/>
          <w:color w:val="101010"/>
          <w:u w:val="single"/>
          <w:lang w:eastAsia="ja-JP"/>
        </w:rPr>
        <w:t>The Trouble with Black Boys. And Other Reflections on Race, Equity, and the Future of Public Education</w:t>
      </w:r>
      <w:r w:rsidRPr="008F4E80">
        <w:rPr>
          <w:iCs/>
          <w:noProof/>
          <w:color w:val="101010"/>
          <w:lang w:eastAsia="ja-JP"/>
        </w:rPr>
        <w:t>. San Francisco, Jossey-Bass.</w:t>
      </w:r>
      <w:bookmarkEnd w:id="9"/>
    </w:p>
    <w:p w14:paraId="013D382D" w14:textId="77777777" w:rsidR="005351FA" w:rsidRPr="008F4E80" w:rsidRDefault="005351FA" w:rsidP="006667DD">
      <w:pPr>
        <w:autoSpaceDE w:val="0"/>
        <w:autoSpaceDN w:val="0"/>
        <w:adjustRightInd w:val="0"/>
        <w:ind w:left="720" w:hanging="720"/>
        <w:rPr>
          <w:color w:val="000000"/>
        </w:rPr>
      </w:pPr>
    </w:p>
    <w:p w14:paraId="552C8017" w14:textId="71423DED" w:rsidR="0024304C" w:rsidRPr="008F4E80" w:rsidRDefault="00E926D1" w:rsidP="006667DD">
      <w:pPr>
        <w:autoSpaceDE w:val="0"/>
        <w:autoSpaceDN w:val="0"/>
        <w:adjustRightInd w:val="0"/>
        <w:ind w:left="720" w:hanging="720"/>
        <w:rPr>
          <w:color w:val="000000"/>
        </w:rPr>
      </w:pPr>
      <w:r>
        <w:rPr>
          <w:color w:val="000000"/>
        </w:rPr>
        <w:t>Noguera, P.</w:t>
      </w:r>
      <w:r w:rsidR="0024304C" w:rsidRPr="008F4E80">
        <w:rPr>
          <w:color w:val="000000"/>
        </w:rPr>
        <w:t xml:space="preserve"> (2012).  </w:t>
      </w:r>
      <w:r w:rsidR="005A5A3F">
        <w:rPr>
          <w:color w:val="000000"/>
        </w:rPr>
        <w:t>“</w:t>
      </w:r>
      <w:r w:rsidR="0024304C" w:rsidRPr="008F4E80">
        <w:rPr>
          <w:color w:val="000000"/>
        </w:rPr>
        <w:t>Saving black and Latino boys: What schools can do to make a difference.</w:t>
      </w:r>
      <w:r w:rsidR="005A5A3F">
        <w:rPr>
          <w:color w:val="000000"/>
        </w:rPr>
        <w:t>”</w:t>
      </w:r>
      <w:r w:rsidR="0024304C" w:rsidRPr="008F4E80">
        <w:rPr>
          <w:color w:val="000000"/>
        </w:rPr>
        <w:t xml:space="preserve">  </w:t>
      </w:r>
      <w:r w:rsidR="0024304C" w:rsidRPr="00E926D1">
        <w:rPr>
          <w:color w:val="000000"/>
          <w:u w:val="single"/>
        </w:rPr>
        <w:t>Kappan</w:t>
      </w:r>
      <w:r w:rsidR="0024304C" w:rsidRPr="008F4E80">
        <w:rPr>
          <w:color w:val="000000"/>
        </w:rPr>
        <w:t xml:space="preserve"> </w:t>
      </w:r>
      <w:r w:rsidR="0024304C" w:rsidRPr="007C3C4D">
        <w:rPr>
          <w:b/>
          <w:color w:val="000000"/>
        </w:rPr>
        <w:t>93</w:t>
      </w:r>
      <w:r w:rsidR="0024304C" w:rsidRPr="008F4E80">
        <w:rPr>
          <w:color w:val="000000"/>
        </w:rPr>
        <w:t xml:space="preserve">(5), 8-12.   </w:t>
      </w:r>
    </w:p>
    <w:p w14:paraId="248FBF59" w14:textId="77777777" w:rsidR="0024304C" w:rsidRDefault="0024304C" w:rsidP="006667DD">
      <w:pPr>
        <w:autoSpaceDE w:val="0"/>
        <w:autoSpaceDN w:val="0"/>
        <w:adjustRightInd w:val="0"/>
        <w:ind w:left="720" w:hanging="720"/>
      </w:pPr>
    </w:p>
    <w:p w14:paraId="49CC2191" w14:textId="2BB23408" w:rsidR="005C3D7E" w:rsidRPr="008F4E80" w:rsidRDefault="005C3D7E" w:rsidP="006667DD">
      <w:pPr>
        <w:ind w:left="720" w:hanging="720"/>
        <w:rPr>
          <w:iCs/>
          <w:noProof/>
          <w:color w:val="101010"/>
          <w:lang w:eastAsia="ja-JP"/>
        </w:rPr>
      </w:pPr>
      <w:bookmarkStart w:id="10" w:name="_ENREF_11"/>
      <w:r w:rsidRPr="008F4E80">
        <w:rPr>
          <w:iCs/>
          <w:noProof/>
          <w:color w:val="101010"/>
          <w:lang w:eastAsia="ja-JP"/>
        </w:rPr>
        <w:t>Phillips, R. and R. Bryant (2013). Improving Supports for Youth of Color Truamatized by Violence. Washington DC</w:t>
      </w:r>
      <w:r w:rsidR="001C0A00">
        <w:rPr>
          <w:iCs/>
          <w:noProof/>
          <w:color w:val="101010"/>
          <w:lang w:eastAsia="ja-JP"/>
        </w:rPr>
        <w:t xml:space="preserve"> and Sacramento</w:t>
      </w:r>
      <w:r w:rsidRPr="008F4E80">
        <w:rPr>
          <w:iCs/>
          <w:noProof/>
          <w:color w:val="101010"/>
          <w:lang w:eastAsia="ja-JP"/>
        </w:rPr>
        <w:t xml:space="preserve">, CLASP </w:t>
      </w:r>
      <w:r w:rsidR="001C0A00">
        <w:rPr>
          <w:iCs/>
          <w:noProof/>
          <w:color w:val="101010"/>
          <w:lang w:eastAsia="ja-JP"/>
        </w:rPr>
        <w:t xml:space="preserve">and </w:t>
      </w:r>
      <w:r w:rsidRPr="008F4E80">
        <w:rPr>
          <w:iCs/>
          <w:noProof/>
          <w:color w:val="101010"/>
          <w:lang w:eastAsia="ja-JP"/>
        </w:rPr>
        <w:t>Sierra Health Foundation.</w:t>
      </w:r>
      <w:bookmarkEnd w:id="10"/>
    </w:p>
    <w:p w14:paraId="5DE67FA4" w14:textId="77777777" w:rsidR="005C3D7E" w:rsidRDefault="005C3D7E" w:rsidP="006667DD">
      <w:pPr>
        <w:ind w:left="720" w:hanging="720"/>
        <w:rPr>
          <w:iCs/>
          <w:noProof/>
          <w:color w:val="101010"/>
          <w:lang w:eastAsia="ja-JP"/>
        </w:rPr>
      </w:pPr>
      <w:bookmarkStart w:id="11" w:name="_ENREF_12"/>
    </w:p>
    <w:p w14:paraId="37309590" w14:textId="77777777" w:rsidR="005C3D7E" w:rsidRPr="008F4E80" w:rsidRDefault="005C3D7E" w:rsidP="006667DD">
      <w:pPr>
        <w:ind w:left="720" w:hanging="720"/>
        <w:rPr>
          <w:iCs/>
          <w:noProof/>
          <w:color w:val="101010"/>
          <w:lang w:eastAsia="ja-JP"/>
        </w:rPr>
      </w:pPr>
      <w:r w:rsidRPr="008F4E80">
        <w:rPr>
          <w:iCs/>
          <w:noProof/>
          <w:color w:val="101010"/>
          <w:lang w:eastAsia="ja-JP"/>
        </w:rPr>
        <w:t>Pittman, K. and W. Fleming (September 1991). A New Vision: Promoting Youth Development. Washington, D.C, Center for Youth Development and Policy Research Academy for Educational Development.</w:t>
      </w:r>
      <w:bookmarkEnd w:id="11"/>
    </w:p>
    <w:p w14:paraId="6BCB72CA" w14:textId="77777777" w:rsidR="005C3D7E" w:rsidRPr="008F4E80" w:rsidRDefault="005C3D7E" w:rsidP="007C3C4D">
      <w:pPr>
        <w:autoSpaceDE w:val="0"/>
        <w:autoSpaceDN w:val="0"/>
        <w:adjustRightInd w:val="0"/>
      </w:pPr>
    </w:p>
    <w:p w14:paraId="451CC8C7" w14:textId="0AA564F1" w:rsidR="00BC392A" w:rsidRPr="008F4E80" w:rsidRDefault="00CA545E" w:rsidP="006667DD">
      <w:pPr>
        <w:autoSpaceDE w:val="0"/>
        <w:autoSpaceDN w:val="0"/>
        <w:adjustRightInd w:val="0"/>
        <w:ind w:left="720" w:hanging="720"/>
      </w:pPr>
      <w:r w:rsidRPr="008F4E80">
        <w:t xml:space="preserve">Pollack, W. (1998).  </w:t>
      </w:r>
      <w:r w:rsidR="007A1D29" w:rsidRPr="007C3C4D">
        <w:rPr>
          <w:u w:val="single"/>
        </w:rPr>
        <w:t>Real b</w:t>
      </w:r>
      <w:r w:rsidRPr="007C3C4D">
        <w:rPr>
          <w:u w:val="single"/>
        </w:rPr>
        <w:t>oys</w:t>
      </w:r>
      <w:r w:rsidR="007C3C4D">
        <w:t xml:space="preserve">.  New York, </w:t>
      </w:r>
      <w:r w:rsidRPr="008F4E80">
        <w:t>Henry Holt and Company, LLC</w:t>
      </w:r>
      <w:r w:rsidR="007C3C4D">
        <w:t>.</w:t>
      </w:r>
    </w:p>
    <w:p w14:paraId="5D6D4AB3" w14:textId="77777777" w:rsidR="0024304C" w:rsidRPr="008F4E80" w:rsidRDefault="0024304C" w:rsidP="006667DD">
      <w:pPr>
        <w:autoSpaceDE w:val="0"/>
        <w:autoSpaceDN w:val="0"/>
        <w:adjustRightInd w:val="0"/>
        <w:ind w:left="720" w:hanging="720"/>
        <w:rPr>
          <w:color w:val="000000"/>
        </w:rPr>
      </w:pPr>
    </w:p>
    <w:p w14:paraId="075C74B1" w14:textId="4D14F400" w:rsidR="003B12FD" w:rsidRPr="008F4E80" w:rsidRDefault="003B12FD" w:rsidP="006667DD">
      <w:pPr>
        <w:ind w:left="720" w:hanging="720"/>
        <w:rPr>
          <w:color w:val="000000"/>
        </w:rPr>
      </w:pPr>
      <w:r w:rsidRPr="008F4E80">
        <w:rPr>
          <w:color w:val="000000"/>
        </w:rPr>
        <w:t>Randolph-Back, K. (2005).  State public education policy and life pathways for boys and young</w:t>
      </w:r>
      <w:r w:rsidR="007C3C4D">
        <w:rPr>
          <w:color w:val="000000"/>
        </w:rPr>
        <w:t xml:space="preserve"> men of color.  Washington D.C.,</w:t>
      </w:r>
      <w:r w:rsidRPr="008F4E80">
        <w:rPr>
          <w:color w:val="000000"/>
        </w:rPr>
        <w:t xml:space="preserve"> The Dellums Commission &amp; Joint Center for Political and Economic Studies Health Policy Institute. </w:t>
      </w:r>
    </w:p>
    <w:p w14:paraId="1E8B2C2C" w14:textId="77777777" w:rsidR="00293662" w:rsidRPr="008F4E80" w:rsidRDefault="00293662" w:rsidP="006667DD">
      <w:pPr>
        <w:ind w:left="720" w:hanging="720"/>
        <w:rPr>
          <w:color w:val="000000"/>
        </w:rPr>
      </w:pPr>
    </w:p>
    <w:p w14:paraId="6E741066" w14:textId="3233E4F7" w:rsidR="00293662" w:rsidRPr="008F4E80" w:rsidRDefault="00293662" w:rsidP="006667DD">
      <w:pPr>
        <w:ind w:left="720" w:hanging="720"/>
        <w:rPr>
          <w:rFonts w:eastAsia="Times New Roman"/>
        </w:rPr>
      </w:pPr>
      <w:r w:rsidRPr="008F4E80">
        <w:rPr>
          <w:rFonts w:eastAsia="Times New Roman"/>
        </w:rPr>
        <w:t>Riggs, N.R</w:t>
      </w:r>
      <w:r w:rsidR="00585E3A" w:rsidRPr="008F4E80">
        <w:rPr>
          <w:rFonts w:eastAsia="Times New Roman"/>
        </w:rPr>
        <w:t xml:space="preserve">., </w:t>
      </w:r>
      <w:r w:rsidR="005A5A3F">
        <w:rPr>
          <w:rFonts w:eastAsia="Times New Roman"/>
        </w:rPr>
        <w:t>A.M. Bohnert</w:t>
      </w:r>
      <w:r w:rsidR="00585E3A" w:rsidRPr="008F4E80">
        <w:rPr>
          <w:rFonts w:eastAsia="Times New Roman"/>
        </w:rPr>
        <w:t xml:space="preserve">, </w:t>
      </w:r>
      <w:r w:rsidR="005A5A3F">
        <w:rPr>
          <w:rFonts w:eastAsia="Times New Roman"/>
        </w:rPr>
        <w:t>M.D. Guzman</w:t>
      </w:r>
      <w:r w:rsidR="009E28DD">
        <w:rPr>
          <w:rFonts w:eastAsia="Times New Roman"/>
        </w:rPr>
        <w:t xml:space="preserve"> and</w:t>
      </w:r>
      <w:r w:rsidR="00585E3A" w:rsidRPr="008F4E80">
        <w:rPr>
          <w:rFonts w:eastAsia="Times New Roman"/>
        </w:rPr>
        <w:t xml:space="preserve"> </w:t>
      </w:r>
      <w:r w:rsidR="005A5A3F">
        <w:rPr>
          <w:rFonts w:eastAsia="Times New Roman"/>
        </w:rPr>
        <w:t>D. Davidson</w:t>
      </w:r>
      <w:r w:rsidRPr="008F4E80">
        <w:rPr>
          <w:rFonts w:eastAsia="Times New Roman"/>
        </w:rPr>
        <w:t xml:space="preserve"> (2010).  </w:t>
      </w:r>
      <w:r w:rsidR="005A5A3F">
        <w:rPr>
          <w:rFonts w:eastAsia="Times New Roman"/>
        </w:rPr>
        <w:t>“</w:t>
      </w:r>
      <w:r w:rsidRPr="008F4E80">
        <w:rPr>
          <w:rFonts w:eastAsia="Times New Roman"/>
        </w:rPr>
        <w:t>Examining the Potential of Community-Based After-School Programs for Latino Youth.</w:t>
      </w:r>
      <w:r w:rsidR="005A5A3F">
        <w:rPr>
          <w:rFonts w:eastAsia="Times New Roman"/>
        </w:rPr>
        <w:t>”</w:t>
      </w:r>
      <w:r w:rsidRPr="008F4E80">
        <w:rPr>
          <w:rFonts w:eastAsia="Times New Roman"/>
        </w:rPr>
        <w:t xml:space="preserve">  </w:t>
      </w:r>
      <w:r w:rsidRPr="007C3C4D">
        <w:rPr>
          <w:rFonts w:eastAsia="Times New Roman"/>
          <w:u w:val="single"/>
        </w:rPr>
        <w:t>American Journal of Community Psychology</w:t>
      </w:r>
      <w:r w:rsidRPr="008F4E80">
        <w:rPr>
          <w:rFonts w:eastAsia="Times New Roman"/>
        </w:rPr>
        <w:t xml:space="preserve"> </w:t>
      </w:r>
      <w:r w:rsidRPr="007C3C4D">
        <w:rPr>
          <w:rFonts w:eastAsia="Times New Roman"/>
          <w:b/>
        </w:rPr>
        <w:t>45</w:t>
      </w:r>
      <w:r w:rsidRPr="008F4E80">
        <w:rPr>
          <w:rFonts w:eastAsia="Times New Roman"/>
        </w:rPr>
        <w:t xml:space="preserve">, (3/4), 417-29.  </w:t>
      </w:r>
    </w:p>
    <w:p w14:paraId="00F5680C" w14:textId="77777777" w:rsidR="003B12FD" w:rsidRPr="008F4E80" w:rsidRDefault="003B12FD" w:rsidP="006667DD">
      <w:pPr>
        <w:autoSpaceDE w:val="0"/>
        <w:autoSpaceDN w:val="0"/>
        <w:adjustRightInd w:val="0"/>
        <w:ind w:left="720" w:hanging="720"/>
        <w:rPr>
          <w:color w:val="000000"/>
        </w:rPr>
      </w:pPr>
    </w:p>
    <w:p w14:paraId="09CD7620" w14:textId="16F739C3" w:rsidR="006E2803" w:rsidRPr="008F4E80" w:rsidRDefault="006E2803" w:rsidP="006667DD">
      <w:pPr>
        <w:autoSpaceDE w:val="0"/>
        <w:autoSpaceDN w:val="0"/>
        <w:adjustRightInd w:val="0"/>
        <w:ind w:left="720" w:hanging="720"/>
        <w:rPr>
          <w:color w:val="292526"/>
          <w:lang w:eastAsia="ja-JP"/>
        </w:rPr>
      </w:pPr>
      <w:r w:rsidRPr="008F4E80">
        <w:rPr>
          <w:color w:val="292526"/>
          <w:lang w:eastAsia="ja-JP"/>
        </w:rPr>
        <w:lastRenderedPageBreak/>
        <w:t xml:space="preserve">Sen, R., (2006).  </w:t>
      </w:r>
      <w:r w:rsidRPr="008F4E80">
        <w:rPr>
          <w:iCs/>
          <w:color w:val="292526"/>
          <w:lang w:eastAsia="ja-JP"/>
        </w:rPr>
        <w:t>A Positive Future for Black Boys: Building the Movement</w:t>
      </w:r>
      <w:r w:rsidRPr="008F4E80">
        <w:rPr>
          <w:color w:val="292526"/>
          <w:lang w:eastAsia="ja-JP"/>
        </w:rPr>
        <w:t>.  Cambridge, MA</w:t>
      </w:r>
      <w:r w:rsidR="007C3C4D">
        <w:rPr>
          <w:color w:val="292526"/>
          <w:lang w:eastAsia="ja-JP"/>
        </w:rPr>
        <w:t>,</w:t>
      </w:r>
      <w:r w:rsidRPr="008F4E80">
        <w:rPr>
          <w:color w:val="292526"/>
          <w:lang w:eastAsia="ja-JP"/>
        </w:rPr>
        <w:t xml:space="preserve"> The Schott Foundation for Public Education.</w:t>
      </w:r>
    </w:p>
    <w:p w14:paraId="742E91B4" w14:textId="77777777" w:rsidR="006E2803" w:rsidRPr="008F4E80" w:rsidRDefault="006E2803" w:rsidP="006667DD">
      <w:pPr>
        <w:autoSpaceDE w:val="0"/>
        <w:autoSpaceDN w:val="0"/>
        <w:adjustRightInd w:val="0"/>
        <w:ind w:left="720" w:hanging="720"/>
      </w:pPr>
    </w:p>
    <w:p w14:paraId="5FC7596E" w14:textId="256FB4F3" w:rsidR="004413F1" w:rsidRPr="008F4E80" w:rsidRDefault="004413F1" w:rsidP="006667DD">
      <w:pPr>
        <w:autoSpaceDE w:val="0"/>
        <w:autoSpaceDN w:val="0"/>
        <w:adjustRightInd w:val="0"/>
        <w:ind w:left="720" w:hanging="720"/>
        <w:rPr>
          <w:color w:val="000000"/>
        </w:rPr>
      </w:pPr>
      <w:r w:rsidRPr="008F4E80">
        <w:rPr>
          <w:rStyle w:val="slug-doi"/>
        </w:rPr>
        <w:t xml:space="preserve">Smith, H. (2012).  Beyond schools: Learning outside the classroom.  In College Board Advocacy &amp; Policy Center &amp; NOSCA: National Office for School Counselor Advocacy (Eds.), Transforming the educational experience of young men of color: Increase partnerships (pp. 18-21).  </w:t>
      </w:r>
    </w:p>
    <w:p w14:paraId="1EE30C52" w14:textId="77777777" w:rsidR="003B12FD" w:rsidRPr="008F4E80" w:rsidRDefault="003B12FD" w:rsidP="006667DD">
      <w:pPr>
        <w:tabs>
          <w:tab w:val="left" w:pos="270"/>
        </w:tabs>
        <w:autoSpaceDE w:val="0"/>
        <w:autoSpaceDN w:val="0"/>
        <w:adjustRightInd w:val="0"/>
        <w:ind w:left="720" w:hanging="720"/>
      </w:pPr>
    </w:p>
    <w:p w14:paraId="0EF0B193" w14:textId="2C708A40" w:rsidR="00180F1B" w:rsidRPr="008F4E80" w:rsidRDefault="009E28DD" w:rsidP="006667DD">
      <w:pPr>
        <w:tabs>
          <w:tab w:val="left" w:pos="270"/>
        </w:tabs>
        <w:autoSpaceDE w:val="0"/>
        <w:autoSpaceDN w:val="0"/>
        <w:adjustRightInd w:val="0"/>
        <w:ind w:left="720" w:hanging="720"/>
      </w:pPr>
      <w:r>
        <w:t>Soep, L. and</w:t>
      </w:r>
      <w:r w:rsidR="005D089A" w:rsidRPr="008F4E80">
        <w:t xml:space="preserve"> </w:t>
      </w:r>
      <w:r w:rsidR="007C3C4D">
        <w:t>V. Chávez</w:t>
      </w:r>
      <w:r w:rsidR="005D089A" w:rsidRPr="008F4E80">
        <w:t xml:space="preserve"> (2010).  </w:t>
      </w:r>
      <w:r w:rsidR="005D089A" w:rsidRPr="007C3C4D">
        <w:rPr>
          <w:u w:val="single"/>
        </w:rPr>
        <w:t>Drop that knowledge: Youth radio stories</w:t>
      </w:r>
      <w:r w:rsidR="005D089A" w:rsidRPr="008F4E80">
        <w:t xml:space="preserve">.  Berkeley, </w:t>
      </w:r>
    </w:p>
    <w:p w14:paraId="7450EE00" w14:textId="2E6E695C" w:rsidR="004413F1" w:rsidRPr="008F4E80" w:rsidRDefault="00293662" w:rsidP="006667DD">
      <w:pPr>
        <w:tabs>
          <w:tab w:val="left" w:pos="360"/>
        </w:tabs>
        <w:autoSpaceDE w:val="0"/>
        <w:autoSpaceDN w:val="0"/>
        <w:adjustRightInd w:val="0"/>
        <w:ind w:left="720" w:hanging="720"/>
      </w:pPr>
      <w:r w:rsidRPr="008F4E80">
        <w:tab/>
      </w:r>
      <w:r w:rsidR="005D089A" w:rsidRPr="008F4E80">
        <w:t xml:space="preserve">CA: University of California Press.  </w:t>
      </w:r>
    </w:p>
    <w:p w14:paraId="209BC919" w14:textId="77777777" w:rsidR="005D089A" w:rsidRDefault="005D089A" w:rsidP="006667DD">
      <w:pPr>
        <w:autoSpaceDE w:val="0"/>
        <w:autoSpaceDN w:val="0"/>
        <w:adjustRightInd w:val="0"/>
        <w:ind w:left="720" w:hanging="720"/>
      </w:pPr>
    </w:p>
    <w:p w14:paraId="32B56663" w14:textId="77777777" w:rsidR="003B5EA5" w:rsidRPr="008F4E80" w:rsidRDefault="003B5EA5" w:rsidP="006667DD">
      <w:pPr>
        <w:ind w:left="720" w:hanging="720"/>
        <w:rPr>
          <w:iCs/>
          <w:noProof/>
          <w:color w:val="101010"/>
          <w:lang w:eastAsia="ja-JP"/>
        </w:rPr>
      </w:pPr>
      <w:bookmarkStart w:id="12" w:name="_ENREF_13"/>
      <w:r w:rsidRPr="008F4E80">
        <w:rPr>
          <w:iCs/>
          <w:noProof/>
          <w:color w:val="101010"/>
          <w:lang w:eastAsia="ja-JP"/>
        </w:rPr>
        <w:t xml:space="preserve">Sullivan, M. (1989). </w:t>
      </w:r>
      <w:r w:rsidRPr="008F4E80">
        <w:rPr>
          <w:iCs/>
          <w:noProof/>
          <w:color w:val="101010"/>
          <w:u w:val="single"/>
          <w:lang w:eastAsia="ja-JP"/>
        </w:rPr>
        <w:t>Getting Paid: Youth Crime and Work in the Inner City</w:t>
      </w:r>
      <w:r w:rsidRPr="008F4E80">
        <w:rPr>
          <w:iCs/>
          <w:noProof/>
          <w:color w:val="101010"/>
          <w:lang w:eastAsia="ja-JP"/>
        </w:rPr>
        <w:t>. Ithaca and London, Cornell University Press.</w:t>
      </w:r>
      <w:bookmarkEnd w:id="12"/>
    </w:p>
    <w:p w14:paraId="734ED7B0" w14:textId="77777777" w:rsidR="003B5EA5" w:rsidRPr="008F4E80" w:rsidRDefault="003B5EA5" w:rsidP="006667DD">
      <w:pPr>
        <w:autoSpaceDE w:val="0"/>
        <w:autoSpaceDN w:val="0"/>
        <w:adjustRightInd w:val="0"/>
        <w:ind w:left="720" w:hanging="720"/>
      </w:pPr>
    </w:p>
    <w:p w14:paraId="44D793F6" w14:textId="4D9B03A7" w:rsidR="0024304C" w:rsidRPr="008F4E80" w:rsidRDefault="0024304C" w:rsidP="006667DD">
      <w:pPr>
        <w:autoSpaceDE w:val="0"/>
        <w:autoSpaceDN w:val="0"/>
        <w:adjustRightInd w:val="0"/>
        <w:ind w:left="720" w:hanging="720"/>
        <w:rPr>
          <w:bCs/>
        </w:rPr>
      </w:pPr>
      <w:r w:rsidRPr="008F4E80">
        <w:t xml:space="preserve">The Substance Abuse and Mental Health Services Administration (SAMHSA), National Registry of Evidence-based Programs and Practices, 2012.  Intervention Summary: Joven Noble.  </w:t>
      </w:r>
    </w:p>
    <w:p w14:paraId="79EB92D7" w14:textId="77777777" w:rsidR="0024304C" w:rsidRPr="008F4E80" w:rsidRDefault="0024304C" w:rsidP="006667DD">
      <w:pPr>
        <w:autoSpaceDE w:val="0"/>
        <w:autoSpaceDN w:val="0"/>
        <w:adjustRightInd w:val="0"/>
        <w:ind w:left="720" w:hanging="720"/>
      </w:pPr>
    </w:p>
    <w:p w14:paraId="5A52CA32" w14:textId="2F1E5A0D" w:rsidR="00C47201" w:rsidRPr="008F4E80" w:rsidRDefault="0024304C" w:rsidP="006667DD">
      <w:pPr>
        <w:autoSpaceDE w:val="0"/>
        <w:autoSpaceDN w:val="0"/>
        <w:adjustRightInd w:val="0"/>
        <w:ind w:left="720" w:hanging="720"/>
        <w:rPr>
          <w:color w:val="000000"/>
        </w:rPr>
      </w:pPr>
      <w:r w:rsidRPr="008F4E80">
        <w:t xml:space="preserve">Tello, J., </w:t>
      </w:r>
      <w:r w:rsidR="009E28DD">
        <w:t>Cervantes, R. C., Cordova, D. and</w:t>
      </w:r>
      <w:r w:rsidRPr="008F4E80">
        <w:t xml:space="preserve"> Santos, S. M. (2010).  </w:t>
      </w:r>
      <w:r w:rsidR="005A5A3F">
        <w:t>“</w:t>
      </w:r>
      <w:r w:rsidRPr="008F4E80">
        <w:t>Joven Noble: Evaluation of a culturally focused youth development program.</w:t>
      </w:r>
      <w:r w:rsidR="005A5A3F">
        <w:t>”</w:t>
      </w:r>
      <w:r w:rsidRPr="008F4E80">
        <w:t xml:space="preserve">  </w:t>
      </w:r>
      <w:r w:rsidRPr="007C3C4D">
        <w:rPr>
          <w:u w:val="single"/>
        </w:rPr>
        <w:t>Journal of Community Psychology</w:t>
      </w:r>
      <w:r w:rsidRPr="008F4E80">
        <w:t xml:space="preserve"> </w:t>
      </w:r>
      <w:r w:rsidRPr="007C3C4D">
        <w:rPr>
          <w:b/>
        </w:rPr>
        <w:t>38</w:t>
      </w:r>
      <w:r w:rsidRPr="008F4E80">
        <w:t xml:space="preserve">(6), 799-811.  </w:t>
      </w:r>
      <w:r w:rsidRPr="008F4E80">
        <w:rPr>
          <w:color w:val="000000"/>
        </w:rPr>
        <w:t xml:space="preserve">   </w:t>
      </w:r>
    </w:p>
    <w:p w14:paraId="38F96F23" w14:textId="77777777" w:rsidR="00C47201" w:rsidRPr="008F4E80" w:rsidRDefault="00C47201" w:rsidP="006667DD">
      <w:pPr>
        <w:autoSpaceDE w:val="0"/>
        <w:autoSpaceDN w:val="0"/>
        <w:adjustRightInd w:val="0"/>
        <w:ind w:left="720" w:hanging="720"/>
        <w:rPr>
          <w:color w:val="000000"/>
        </w:rPr>
      </w:pPr>
    </w:p>
    <w:p w14:paraId="16F5F3C3" w14:textId="07E0CEC9" w:rsidR="00576D58" w:rsidRPr="008F4E80" w:rsidRDefault="009E28DD" w:rsidP="006667DD">
      <w:pPr>
        <w:autoSpaceDE w:val="0"/>
        <w:autoSpaceDN w:val="0"/>
        <w:adjustRightInd w:val="0"/>
        <w:ind w:left="720" w:hanging="720"/>
        <w:rPr>
          <w:color w:val="000000"/>
        </w:rPr>
      </w:pPr>
      <w:r>
        <w:rPr>
          <w:color w:val="000000"/>
        </w:rPr>
        <w:t>Vo, D.X. and</w:t>
      </w:r>
      <w:r w:rsidR="00576D58" w:rsidRPr="008F4E80">
        <w:rPr>
          <w:color w:val="000000"/>
        </w:rPr>
        <w:t xml:space="preserve"> </w:t>
      </w:r>
      <w:r w:rsidR="007C3C4D">
        <w:rPr>
          <w:color w:val="000000"/>
        </w:rPr>
        <w:t xml:space="preserve">M.J. Park </w:t>
      </w:r>
      <w:r w:rsidR="00576D58" w:rsidRPr="008F4E80">
        <w:rPr>
          <w:color w:val="000000"/>
        </w:rPr>
        <w:t xml:space="preserve">(2009).  </w:t>
      </w:r>
      <w:r w:rsidR="005A5A3F">
        <w:rPr>
          <w:color w:val="000000"/>
        </w:rPr>
        <w:t>“</w:t>
      </w:r>
      <w:r w:rsidR="00455701" w:rsidRPr="008F4E80">
        <w:rPr>
          <w:rFonts w:eastAsia="Times New Roman"/>
          <w:bCs/>
          <w:kern w:val="36"/>
        </w:rPr>
        <w:t>Helping young men thrive: Positive youth development and men’s h</w:t>
      </w:r>
      <w:r w:rsidR="00576D58" w:rsidRPr="008F4E80">
        <w:rPr>
          <w:rFonts w:eastAsia="Times New Roman"/>
          <w:bCs/>
          <w:kern w:val="36"/>
        </w:rPr>
        <w:t>ealth.</w:t>
      </w:r>
      <w:r w:rsidR="005A5A3F">
        <w:rPr>
          <w:rFonts w:eastAsia="Times New Roman"/>
          <w:bCs/>
          <w:kern w:val="36"/>
        </w:rPr>
        <w:t>”</w:t>
      </w:r>
      <w:r w:rsidR="00576D58" w:rsidRPr="008F4E80">
        <w:rPr>
          <w:rFonts w:eastAsia="Times New Roman"/>
          <w:bCs/>
          <w:kern w:val="36"/>
        </w:rPr>
        <w:t xml:space="preserve">  </w:t>
      </w:r>
      <w:r w:rsidR="00576D58" w:rsidRPr="007C3C4D">
        <w:rPr>
          <w:rFonts w:eastAsia="Times New Roman"/>
          <w:bCs/>
          <w:kern w:val="36"/>
          <w:u w:val="single"/>
        </w:rPr>
        <w:t>American Journal of Men’s Health</w:t>
      </w:r>
      <w:r w:rsidR="00576D58" w:rsidRPr="008F4E80">
        <w:rPr>
          <w:rFonts w:eastAsia="Times New Roman"/>
          <w:bCs/>
          <w:kern w:val="36"/>
        </w:rPr>
        <w:t xml:space="preserve"> </w:t>
      </w:r>
      <w:r w:rsidR="00576D58" w:rsidRPr="007C3C4D">
        <w:rPr>
          <w:rFonts w:eastAsia="Times New Roman"/>
          <w:b/>
          <w:bCs/>
          <w:kern w:val="36"/>
        </w:rPr>
        <w:t>3</w:t>
      </w:r>
      <w:r w:rsidR="00576D58" w:rsidRPr="008F4E80">
        <w:rPr>
          <w:rFonts w:eastAsia="Times New Roman"/>
          <w:bCs/>
          <w:kern w:val="36"/>
        </w:rPr>
        <w:t xml:space="preserve">(4), 352-359.  </w:t>
      </w:r>
      <w:bookmarkStart w:id="13" w:name="aff-1"/>
      <w:bookmarkEnd w:id="13"/>
    </w:p>
    <w:p w14:paraId="54295DEA" w14:textId="77777777" w:rsidR="00C47201" w:rsidRPr="008F4E80" w:rsidRDefault="00C47201" w:rsidP="006667DD">
      <w:pPr>
        <w:autoSpaceDE w:val="0"/>
        <w:autoSpaceDN w:val="0"/>
        <w:adjustRightInd w:val="0"/>
        <w:ind w:left="720" w:hanging="720"/>
      </w:pPr>
    </w:p>
    <w:p w14:paraId="4E89790A" w14:textId="58FD8F86" w:rsidR="003B5EA5" w:rsidRPr="008F4E80" w:rsidRDefault="003B5EA5" w:rsidP="006667DD">
      <w:pPr>
        <w:ind w:left="720" w:hanging="720"/>
        <w:rPr>
          <w:iCs/>
          <w:noProof/>
          <w:color w:val="101010"/>
          <w:lang w:eastAsia="ja-JP"/>
        </w:rPr>
      </w:pPr>
      <w:bookmarkStart w:id="14" w:name="_ENREF_14"/>
      <w:r w:rsidRPr="008F4E80">
        <w:rPr>
          <w:iCs/>
          <w:noProof/>
          <w:color w:val="101010"/>
          <w:lang w:eastAsia="ja-JP"/>
        </w:rPr>
        <w:t>Washington, G., T. Johns</w:t>
      </w:r>
      <w:r w:rsidR="005A5A3F">
        <w:rPr>
          <w:iCs/>
          <w:noProof/>
          <w:color w:val="101010"/>
          <w:lang w:eastAsia="ja-JP"/>
        </w:rPr>
        <w:t>on, J. Jones and S. Langs</w:t>
      </w:r>
      <w:r w:rsidRPr="008F4E80">
        <w:rPr>
          <w:iCs/>
          <w:noProof/>
          <w:color w:val="101010"/>
          <w:lang w:eastAsia="ja-JP"/>
        </w:rPr>
        <w:t xml:space="preserve"> (2007). "African-American Boys in Relative Care and a Culturally Centered Group Mentoring Approach." </w:t>
      </w:r>
      <w:r w:rsidRPr="008F4E80">
        <w:rPr>
          <w:iCs/>
          <w:noProof/>
          <w:color w:val="101010"/>
          <w:u w:val="single"/>
          <w:lang w:eastAsia="ja-JP"/>
        </w:rPr>
        <w:t>Social Work with Groups</w:t>
      </w:r>
      <w:r w:rsidRPr="008F4E80">
        <w:rPr>
          <w:iCs/>
          <w:noProof/>
          <w:color w:val="101010"/>
          <w:lang w:eastAsia="ja-JP"/>
        </w:rPr>
        <w:t xml:space="preserve"> </w:t>
      </w:r>
      <w:r w:rsidRPr="008F4E80">
        <w:rPr>
          <w:b/>
          <w:iCs/>
          <w:noProof/>
          <w:color w:val="101010"/>
          <w:lang w:eastAsia="ja-JP"/>
        </w:rPr>
        <w:t>30</w:t>
      </w:r>
      <w:r w:rsidRPr="008F4E80">
        <w:rPr>
          <w:iCs/>
          <w:noProof/>
          <w:color w:val="101010"/>
          <w:lang w:eastAsia="ja-JP"/>
        </w:rPr>
        <w:t>(1): 45-68.</w:t>
      </w:r>
      <w:bookmarkEnd w:id="14"/>
    </w:p>
    <w:p w14:paraId="1827F98E" w14:textId="77777777" w:rsidR="003B5EA5" w:rsidRDefault="003B5EA5" w:rsidP="006667DD">
      <w:pPr>
        <w:pStyle w:val="Default"/>
        <w:ind w:left="720" w:hanging="720"/>
        <w:rPr>
          <w:rFonts w:ascii="Times New Roman" w:hAnsi="Times New Roman" w:cs="Times New Roman"/>
        </w:rPr>
      </w:pPr>
    </w:p>
    <w:p w14:paraId="325FAE63" w14:textId="25D86B41" w:rsidR="00910F97" w:rsidRPr="008F4E80" w:rsidRDefault="00910F97" w:rsidP="006667DD">
      <w:pPr>
        <w:pStyle w:val="Default"/>
        <w:ind w:left="720" w:hanging="720"/>
        <w:rPr>
          <w:rFonts w:ascii="Times New Roman" w:hAnsi="Times New Roman" w:cs="Times New Roman"/>
        </w:rPr>
      </w:pPr>
      <w:r w:rsidRPr="008F4E80">
        <w:rPr>
          <w:rFonts w:ascii="Times New Roman" w:hAnsi="Times New Roman" w:cs="Times New Roman"/>
        </w:rPr>
        <w:t xml:space="preserve">Weiss, H., Coffman, J. &amp; Bohan-Baker, M. (2002).  Evaluation’s role in supporting initiative sustainability.  Cambridge, MA: Harvard Family Research Project. </w:t>
      </w:r>
    </w:p>
    <w:p w14:paraId="1BB1D206" w14:textId="77777777" w:rsidR="00910F97" w:rsidRDefault="00910F97" w:rsidP="006667DD">
      <w:pPr>
        <w:autoSpaceDE w:val="0"/>
        <w:autoSpaceDN w:val="0"/>
        <w:adjustRightInd w:val="0"/>
        <w:ind w:left="720" w:hanging="720"/>
      </w:pPr>
    </w:p>
    <w:p w14:paraId="6CC32BEE" w14:textId="77777777" w:rsidR="003B5EA5" w:rsidRPr="008F4E80" w:rsidRDefault="003B5EA5" w:rsidP="006667DD">
      <w:pPr>
        <w:ind w:left="720" w:hanging="720"/>
        <w:rPr>
          <w:iCs/>
          <w:noProof/>
          <w:color w:val="101010"/>
          <w:lang w:eastAsia="ja-JP"/>
        </w:rPr>
      </w:pPr>
      <w:r w:rsidRPr="008F4E80">
        <w:rPr>
          <w:iCs/>
          <w:noProof/>
          <w:color w:val="101010"/>
          <w:lang w:eastAsia="ja-JP"/>
        </w:rPr>
        <w:t xml:space="preserve">Wilson, W. J. (1996). </w:t>
      </w:r>
      <w:r w:rsidRPr="008F4E80">
        <w:rPr>
          <w:iCs/>
          <w:noProof/>
          <w:color w:val="101010"/>
          <w:u w:val="single"/>
          <w:lang w:eastAsia="ja-JP"/>
        </w:rPr>
        <w:t>When Work Disappears</w:t>
      </w:r>
      <w:r w:rsidRPr="008F4E80">
        <w:rPr>
          <w:iCs/>
          <w:noProof/>
          <w:color w:val="101010"/>
          <w:lang w:eastAsia="ja-JP"/>
        </w:rPr>
        <w:t>. New York, Random House.</w:t>
      </w:r>
    </w:p>
    <w:p w14:paraId="26A39621" w14:textId="77777777" w:rsidR="003B5EA5" w:rsidRPr="008F4E80" w:rsidRDefault="003B5EA5" w:rsidP="006667DD">
      <w:pPr>
        <w:autoSpaceDE w:val="0"/>
        <w:autoSpaceDN w:val="0"/>
        <w:adjustRightInd w:val="0"/>
        <w:ind w:left="720" w:hanging="720"/>
      </w:pPr>
    </w:p>
    <w:p w14:paraId="05A1A081" w14:textId="1BE9F6E9" w:rsidR="00B97074" w:rsidRDefault="00BC392A" w:rsidP="006667DD">
      <w:pPr>
        <w:autoSpaceDE w:val="0"/>
        <w:autoSpaceDN w:val="0"/>
        <w:adjustRightInd w:val="0"/>
        <w:ind w:left="720" w:hanging="720"/>
        <w:rPr>
          <w:rStyle w:val="slug-doi"/>
        </w:rPr>
      </w:pPr>
      <w:r w:rsidRPr="008F4E80">
        <w:t xml:space="preserve">Woodland, M.H. (2008).  </w:t>
      </w:r>
      <w:r w:rsidR="00616DD9">
        <w:t>“</w:t>
      </w:r>
      <w:r w:rsidR="007A1D29" w:rsidRPr="008F4E80">
        <w:t>Whatcha doin' after s</w:t>
      </w:r>
      <w:r w:rsidRPr="008F4E80">
        <w:t xml:space="preserve">chool? </w:t>
      </w:r>
      <w:r w:rsidR="00903D2A" w:rsidRPr="008F4E80">
        <w:t xml:space="preserve"> </w:t>
      </w:r>
      <w:r w:rsidR="007A1D29" w:rsidRPr="008F4E80">
        <w:t>A review of the literature on the influence of after-school programs on young black m</w:t>
      </w:r>
      <w:r w:rsidRPr="008F4E80">
        <w:t>ales.</w:t>
      </w:r>
      <w:r w:rsidR="00616DD9">
        <w:t>”</w:t>
      </w:r>
      <w:r w:rsidRPr="008F4E80">
        <w:t xml:space="preserve">  </w:t>
      </w:r>
      <w:r w:rsidRPr="00616DD9">
        <w:rPr>
          <w:rStyle w:val="HTMLCite"/>
          <w:i w:val="0"/>
          <w:u w:val="single"/>
        </w:rPr>
        <w:t>Urban Education</w:t>
      </w:r>
      <w:r w:rsidR="00616DD9">
        <w:rPr>
          <w:rStyle w:val="slug-pub-date"/>
          <w:iCs/>
        </w:rPr>
        <w:t xml:space="preserve"> </w:t>
      </w:r>
      <w:r w:rsidRPr="00616DD9">
        <w:rPr>
          <w:rStyle w:val="slug-vol"/>
          <w:b/>
          <w:iCs/>
        </w:rPr>
        <w:t>43</w:t>
      </w:r>
      <w:r w:rsidRPr="008F4E80">
        <w:rPr>
          <w:rStyle w:val="slug-vol"/>
          <w:iCs/>
        </w:rPr>
        <w:t>(</w:t>
      </w:r>
      <w:r w:rsidRPr="008F4E80">
        <w:rPr>
          <w:rStyle w:val="slug-issue"/>
          <w:iCs/>
        </w:rPr>
        <w:t xml:space="preserve">5), </w:t>
      </w:r>
      <w:r w:rsidRPr="008F4E80">
        <w:rPr>
          <w:rStyle w:val="slug-pages"/>
          <w:iCs/>
        </w:rPr>
        <w:t xml:space="preserve">537-560.  </w:t>
      </w:r>
    </w:p>
    <w:p w14:paraId="4D95531C" w14:textId="77777777" w:rsidR="008F4E80" w:rsidRDefault="008F4E80" w:rsidP="006667DD">
      <w:pPr>
        <w:autoSpaceDE w:val="0"/>
        <w:autoSpaceDN w:val="0"/>
        <w:adjustRightInd w:val="0"/>
        <w:ind w:left="720" w:hanging="720"/>
        <w:rPr>
          <w:rStyle w:val="slug-doi"/>
        </w:rPr>
      </w:pPr>
    </w:p>
    <w:p w14:paraId="4A9F4843" w14:textId="77777777" w:rsidR="003B5EA5" w:rsidRPr="008F4E80" w:rsidRDefault="003B5EA5" w:rsidP="006667DD">
      <w:pPr>
        <w:ind w:left="720" w:hanging="720"/>
        <w:rPr>
          <w:iCs/>
          <w:noProof/>
          <w:color w:val="101010"/>
          <w:lang w:eastAsia="ja-JP"/>
        </w:rPr>
      </w:pPr>
      <w:r w:rsidRPr="008F4E80">
        <w:rPr>
          <w:iCs/>
          <w:noProof/>
          <w:color w:val="101010"/>
          <w:lang w:eastAsia="ja-JP"/>
        </w:rPr>
        <w:t xml:space="preserve">Young, A. (2004). </w:t>
      </w:r>
      <w:r w:rsidRPr="008F4E80">
        <w:rPr>
          <w:iCs/>
          <w:noProof/>
          <w:color w:val="101010"/>
          <w:u w:val="single"/>
          <w:lang w:eastAsia="ja-JP"/>
        </w:rPr>
        <w:t>The Minds of Marginalized Black Men: Making Sense of Mobility, Opportunity and Future Life Chances</w:t>
      </w:r>
      <w:r w:rsidRPr="008F4E80">
        <w:rPr>
          <w:iCs/>
          <w:noProof/>
          <w:color w:val="101010"/>
          <w:lang w:eastAsia="ja-JP"/>
        </w:rPr>
        <w:t>. Princeton and Oxford, Princeton University Press.</w:t>
      </w:r>
    </w:p>
    <w:p w14:paraId="0829E768" w14:textId="77777777" w:rsidR="003B5EA5" w:rsidRDefault="003B5EA5" w:rsidP="006667DD">
      <w:pPr>
        <w:autoSpaceDE w:val="0"/>
        <w:autoSpaceDN w:val="0"/>
        <w:adjustRightInd w:val="0"/>
        <w:ind w:left="720" w:hanging="720"/>
        <w:rPr>
          <w:rStyle w:val="slug-doi"/>
        </w:rPr>
      </w:pPr>
    </w:p>
    <w:p w14:paraId="10744A45" w14:textId="77777777" w:rsidR="008F4E80" w:rsidRPr="008F4E80" w:rsidRDefault="008F4E80" w:rsidP="006667DD">
      <w:pPr>
        <w:ind w:left="720" w:hanging="720"/>
        <w:rPr>
          <w:iCs/>
          <w:noProof/>
          <w:color w:val="101010"/>
          <w:lang w:eastAsia="ja-JP"/>
        </w:rPr>
      </w:pPr>
      <w:bookmarkStart w:id="15" w:name="_ENREF_17"/>
      <w:r w:rsidRPr="008F4E80">
        <w:rPr>
          <w:iCs/>
          <w:noProof/>
          <w:color w:val="101010"/>
          <w:lang w:eastAsia="ja-JP"/>
        </w:rPr>
        <w:t xml:space="preserve">Zeldin, S. (2000). "Integrating Research and Practice to Understand and Strengthen Communities for Adolescent Development: An Introduction to the Special Issue and Current Issues." </w:t>
      </w:r>
      <w:r w:rsidRPr="008F4E80">
        <w:rPr>
          <w:iCs/>
          <w:noProof/>
          <w:color w:val="101010"/>
          <w:u w:val="single"/>
          <w:lang w:eastAsia="ja-JP"/>
        </w:rPr>
        <w:t>Applied Developmental Science</w:t>
      </w:r>
      <w:r w:rsidRPr="008F4E80">
        <w:rPr>
          <w:iCs/>
          <w:noProof/>
          <w:color w:val="101010"/>
          <w:lang w:eastAsia="ja-JP"/>
        </w:rPr>
        <w:t xml:space="preserve"> </w:t>
      </w:r>
      <w:r w:rsidRPr="008F4E80">
        <w:rPr>
          <w:b/>
          <w:iCs/>
          <w:noProof/>
          <w:color w:val="101010"/>
          <w:lang w:eastAsia="ja-JP"/>
        </w:rPr>
        <w:t>4</w:t>
      </w:r>
      <w:r w:rsidRPr="008F4E80">
        <w:rPr>
          <w:iCs/>
          <w:noProof/>
          <w:color w:val="101010"/>
          <w:lang w:eastAsia="ja-JP"/>
        </w:rPr>
        <w:t>(1): 2-10.</w:t>
      </w:r>
      <w:bookmarkEnd w:id="15"/>
    </w:p>
    <w:p w14:paraId="74A2466A" w14:textId="77777777" w:rsidR="008F4E80" w:rsidRPr="008F4E80" w:rsidRDefault="008F4E80" w:rsidP="006667DD">
      <w:pPr>
        <w:autoSpaceDE w:val="0"/>
        <w:autoSpaceDN w:val="0"/>
        <w:adjustRightInd w:val="0"/>
        <w:ind w:left="720" w:hanging="720"/>
        <w:rPr>
          <w:rStyle w:val="slug-doi"/>
        </w:rPr>
      </w:pPr>
    </w:p>
    <w:p w14:paraId="04B34759" w14:textId="77777777" w:rsidR="00300409" w:rsidRPr="008F4E80" w:rsidRDefault="00300409" w:rsidP="006667DD">
      <w:pPr>
        <w:autoSpaceDE w:val="0"/>
        <w:autoSpaceDN w:val="0"/>
        <w:adjustRightInd w:val="0"/>
        <w:ind w:left="720" w:hanging="720"/>
        <w:rPr>
          <w:rStyle w:val="slug-doi"/>
        </w:rPr>
      </w:pPr>
    </w:p>
    <w:p w14:paraId="6DBEB4FF" w14:textId="1B66FC8A" w:rsidR="00052473" w:rsidRPr="008F4E80" w:rsidRDefault="00052473" w:rsidP="001F1DDA">
      <w:pPr>
        <w:autoSpaceDE w:val="0"/>
        <w:autoSpaceDN w:val="0"/>
        <w:adjustRightInd w:val="0"/>
        <w:ind w:left="360" w:hanging="360"/>
        <w:rPr>
          <w:bCs/>
        </w:rPr>
      </w:pPr>
    </w:p>
    <w:sectPr w:rsidR="00052473" w:rsidRPr="008F4E80" w:rsidSect="00F82246">
      <w:footerReference w:type="default" r:id="rId9"/>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D4AE" w14:textId="77777777" w:rsidR="00B64823" w:rsidRDefault="00B64823" w:rsidP="00DA158B">
      <w:r>
        <w:separator/>
      </w:r>
    </w:p>
  </w:endnote>
  <w:endnote w:type="continuationSeparator" w:id="0">
    <w:p w14:paraId="1E940AFD" w14:textId="77777777" w:rsidR="00B64823" w:rsidRDefault="00B64823" w:rsidP="00DA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utura BT">
    <w:altName w:val="Futura"/>
    <w:panose1 w:val="00000000000000000000"/>
    <w:charset w:val="00"/>
    <w:family w:val="swiss"/>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Univers-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4D4C" w14:textId="729604A8" w:rsidR="001F1DDA" w:rsidRDefault="001F1DDA" w:rsidP="00DA158B">
    <w:pPr>
      <w:pStyle w:val="Footer"/>
      <w:jc w:val="center"/>
    </w:pPr>
    <w:r>
      <w:t xml:space="preserve">Page </w:t>
    </w:r>
    <w:r>
      <w:fldChar w:fldCharType="begin"/>
    </w:r>
    <w:r>
      <w:instrText xml:space="preserve"> PAGE </w:instrText>
    </w:r>
    <w:r>
      <w:fldChar w:fldCharType="separate"/>
    </w:r>
    <w:r w:rsidR="00852273">
      <w:rPr>
        <w:noProof/>
      </w:rPr>
      <w:t>1</w:t>
    </w:r>
    <w:r>
      <w:fldChar w:fldCharType="end"/>
    </w:r>
    <w:r>
      <w:t xml:space="preserve"> of </w:t>
    </w:r>
    <w:fldSimple w:instr=" NUMPAGES ">
      <w:r w:rsidR="00852273">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2F7B" w14:textId="77777777" w:rsidR="00B64823" w:rsidRDefault="00B64823" w:rsidP="00DA158B">
      <w:r>
        <w:separator/>
      </w:r>
    </w:p>
  </w:footnote>
  <w:footnote w:type="continuationSeparator" w:id="0">
    <w:p w14:paraId="75149D20" w14:textId="77777777" w:rsidR="00B64823" w:rsidRDefault="00B64823" w:rsidP="00DA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2602"/>
    <w:multiLevelType w:val="multilevel"/>
    <w:tmpl w:val="9DECD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C10B8"/>
    <w:multiLevelType w:val="hybridMultilevel"/>
    <w:tmpl w:val="34A633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ED0BAF"/>
    <w:multiLevelType w:val="hybridMultilevel"/>
    <w:tmpl w:val="C21AF484"/>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7833503"/>
    <w:multiLevelType w:val="hybridMultilevel"/>
    <w:tmpl w:val="D348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31C61"/>
    <w:multiLevelType w:val="hybridMultilevel"/>
    <w:tmpl w:val="C73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95245"/>
    <w:multiLevelType w:val="hybridMultilevel"/>
    <w:tmpl w:val="C0D2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17E7E"/>
    <w:multiLevelType w:val="hybridMultilevel"/>
    <w:tmpl w:val="5F50F34C"/>
    <w:lvl w:ilvl="0" w:tplc="623E3C24">
      <w:start w:val="1"/>
      <w:numFmt w:val="bullet"/>
      <w:pStyle w:val="g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A7A1E"/>
    <w:multiLevelType w:val="hybridMultilevel"/>
    <w:tmpl w:val="52E8158A"/>
    <w:lvl w:ilvl="0" w:tplc="04090013">
      <w:start w:val="1"/>
      <w:numFmt w:val="upperRoman"/>
      <w:lvlText w:val="%1."/>
      <w:lvlJc w:val="right"/>
      <w:pPr>
        <w:ind w:left="18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E8D7A3B"/>
    <w:multiLevelType w:val="hybridMultilevel"/>
    <w:tmpl w:val="C7EA0E22"/>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F6EDA"/>
    <w:multiLevelType w:val="hybridMultilevel"/>
    <w:tmpl w:val="78F498BC"/>
    <w:lvl w:ilvl="0" w:tplc="000F0409">
      <w:start w:val="1"/>
      <w:numFmt w:val="decimal"/>
      <w:lvlText w:val="%1."/>
      <w:lvlJc w:val="left"/>
      <w:pPr>
        <w:tabs>
          <w:tab w:val="num" w:pos="720"/>
        </w:tabs>
        <w:ind w:left="720" w:hanging="360"/>
      </w:pPr>
    </w:lvl>
    <w:lvl w:ilvl="1" w:tplc="9D76D9C2">
      <w:start w:val="1"/>
      <w:numFmt w:val="bullet"/>
      <w:lvlText w:val=""/>
      <w:lvlJc w:val="left"/>
      <w:pPr>
        <w:tabs>
          <w:tab w:val="num" w:pos="1440"/>
        </w:tabs>
        <w:ind w:left="1440" w:hanging="360"/>
      </w:pPr>
      <w:rPr>
        <w:rFonts w:ascii="Symbol" w:hAnsi="Symbol" w:hint="default"/>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44BA4A73"/>
    <w:multiLevelType w:val="multilevel"/>
    <w:tmpl w:val="A61AC5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054325"/>
    <w:multiLevelType w:val="hybridMultilevel"/>
    <w:tmpl w:val="27649C48"/>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70F15"/>
    <w:multiLevelType w:val="hybridMultilevel"/>
    <w:tmpl w:val="AB5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533232"/>
    <w:multiLevelType w:val="hybridMultilevel"/>
    <w:tmpl w:val="8B9C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B259E"/>
    <w:multiLevelType w:val="hybridMultilevel"/>
    <w:tmpl w:val="6EF6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8"/>
  </w:num>
  <w:num w:numId="5">
    <w:abstractNumId w:val="11"/>
  </w:num>
  <w:num w:numId="6">
    <w:abstractNumId w:val="2"/>
  </w:num>
  <w:num w:numId="7">
    <w:abstractNumId w:val="7"/>
  </w:num>
  <w:num w:numId="8">
    <w:abstractNumId w:val="13"/>
  </w:num>
  <w:num w:numId="9">
    <w:abstractNumId w:val="6"/>
  </w:num>
  <w:num w:numId="10">
    <w:abstractNumId w:val="1"/>
  </w:num>
  <w:num w:numId="11">
    <w:abstractNumId w:val="9"/>
  </w:num>
  <w:num w:numId="12">
    <w:abstractNumId w:val="4"/>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d9995ttvarpae0rs8vdta3pavsww2avd22&quot;&gt;New Main 2013&lt;record-ids&gt;&lt;item&gt;3&lt;/item&gt;&lt;item&gt;208&lt;/item&gt;&lt;item&gt;248&lt;/item&gt;&lt;item&gt;531&lt;/item&gt;&lt;item&gt;543&lt;/item&gt;&lt;item&gt;552&lt;/item&gt;&lt;item&gt;560&lt;/item&gt;&lt;item&gt;567&lt;/item&gt;&lt;item&gt;683&lt;/item&gt;&lt;item&gt;916&lt;/item&gt;&lt;item&gt;1071&lt;/item&gt;&lt;item&gt;1081&lt;/item&gt;&lt;item&gt;1082&lt;/item&gt;&lt;item&gt;1274&lt;/item&gt;&lt;item&gt;1292&lt;/item&gt;&lt;item&gt;1501&lt;/item&gt;&lt;item&gt;1502&lt;/item&gt;&lt;/record-ids&gt;&lt;/item&gt;&lt;/Libraries&gt;"/>
  </w:docVars>
  <w:rsids>
    <w:rsidRoot w:val="00161D5F"/>
    <w:rsid w:val="00010F54"/>
    <w:rsid w:val="000235F1"/>
    <w:rsid w:val="00023C9A"/>
    <w:rsid w:val="00024B5E"/>
    <w:rsid w:val="000251D2"/>
    <w:rsid w:val="00032972"/>
    <w:rsid w:val="0003423E"/>
    <w:rsid w:val="00035185"/>
    <w:rsid w:val="000415E2"/>
    <w:rsid w:val="0004675A"/>
    <w:rsid w:val="00052473"/>
    <w:rsid w:val="00057F04"/>
    <w:rsid w:val="00060763"/>
    <w:rsid w:val="00067DEF"/>
    <w:rsid w:val="00071C3C"/>
    <w:rsid w:val="0009101F"/>
    <w:rsid w:val="000933A6"/>
    <w:rsid w:val="00096DF6"/>
    <w:rsid w:val="000A0806"/>
    <w:rsid w:val="000A45FE"/>
    <w:rsid w:val="000A568B"/>
    <w:rsid w:val="000B09CB"/>
    <w:rsid w:val="000C09CA"/>
    <w:rsid w:val="000C5B10"/>
    <w:rsid w:val="000D2F50"/>
    <w:rsid w:val="000D7D04"/>
    <w:rsid w:val="000E315E"/>
    <w:rsid w:val="000E7376"/>
    <w:rsid w:val="000F063D"/>
    <w:rsid w:val="000F2FE4"/>
    <w:rsid w:val="000F485C"/>
    <w:rsid w:val="000F766F"/>
    <w:rsid w:val="001034F8"/>
    <w:rsid w:val="00104BC5"/>
    <w:rsid w:val="00112D5D"/>
    <w:rsid w:val="00124203"/>
    <w:rsid w:val="00124E6B"/>
    <w:rsid w:val="00126931"/>
    <w:rsid w:val="00133DFB"/>
    <w:rsid w:val="001431B3"/>
    <w:rsid w:val="001447DA"/>
    <w:rsid w:val="001450D9"/>
    <w:rsid w:val="00151DBD"/>
    <w:rsid w:val="00157283"/>
    <w:rsid w:val="001605E4"/>
    <w:rsid w:val="00160BF6"/>
    <w:rsid w:val="00161D5F"/>
    <w:rsid w:val="00163199"/>
    <w:rsid w:val="001644D0"/>
    <w:rsid w:val="00180E02"/>
    <w:rsid w:val="00180F1B"/>
    <w:rsid w:val="0018301A"/>
    <w:rsid w:val="00190F6D"/>
    <w:rsid w:val="0019741F"/>
    <w:rsid w:val="001C0A00"/>
    <w:rsid w:val="001C528B"/>
    <w:rsid w:val="001D3825"/>
    <w:rsid w:val="001D69FB"/>
    <w:rsid w:val="001D6AF5"/>
    <w:rsid w:val="001E48E6"/>
    <w:rsid w:val="001F1DDA"/>
    <w:rsid w:val="001F77E8"/>
    <w:rsid w:val="002025C5"/>
    <w:rsid w:val="00203813"/>
    <w:rsid w:val="00205442"/>
    <w:rsid w:val="00210A79"/>
    <w:rsid w:val="002249BE"/>
    <w:rsid w:val="00235B8B"/>
    <w:rsid w:val="0024304C"/>
    <w:rsid w:val="00251573"/>
    <w:rsid w:val="0025249F"/>
    <w:rsid w:val="00256225"/>
    <w:rsid w:val="002626B0"/>
    <w:rsid w:val="00263BC2"/>
    <w:rsid w:val="00273E80"/>
    <w:rsid w:val="002824DE"/>
    <w:rsid w:val="00282F22"/>
    <w:rsid w:val="00292AAB"/>
    <w:rsid w:val="00293662"/>
    <w:rsid w:val="002A71E2"/>
    <w:rsid w:val="002B463E"/>
    <w:rsid w:val="002B73A4"/>
    <w:rsid w:val="002C4A3B"/>
    <w:rsid w:val="002D0120"/>
    <w:rsid w:val="002F2783"/>
    <w:rsid w:val="002F7686"/>
    <w:rsid w:val="00300409"/>
    <w:rsid w:val="0031076C"/>
    <w:rsid w:val="00316FC4"/>
    <w:rsid w:val="00337B35"/>
    <w:rsid w:val="003506E7"/>
    <w:rsid w:val="00354AEF"/>
    <w:rsid w:val="0036537C"/>
    <w:rsid w:val="003679EC"/>
    <w:rsid w:val="0037402C"/>
    <w:rsid w:val="00374410"/>
    <w:rsid w:val="00376154"/>
    <w:rsid w:val="00395930"/>
    <w:rsid w:val="003B12FD"/>
    <w:rsid w:val="003B2B96"/>
    <w:rsid w:val="003B506C"/>
    <w:rsid w:val="003B5EA5"/>
    <w:rsid w:val="003D526C"/>
    <w:rsid w:val="003E21C1"/>
    <w:rsid w:val="003E3ACC"/>
    <w:rsid w:val="003E709F"/>
    <w:rsid w:val="003F5E31"/>
    <w:rsid w:val="003F623D"/>
    <w:rsid w:val="003F6742"/>
    <w:rsid w:val="00400705"/>
    <w:rsid w:val="004077F4"/>
    <w:rsid w:val="00413595"/>
    <w:rsid w:val="00420801"/>
    <w:rsid w:val="00422D50"/>
    <w:rsid w:val="00431376"/>
    <w:rsid w:val="00436613"/>
    <w:rsid w:val="004413F1"/>
    <w:rsid w:val="004508BA"/>
    <w:rsid w:val="00451BC8"/>
    <w:rsid w:val="00455701"/>
    <w:rsid w:val="00456B0E"/>
    <w:rsid w:val="0046346D"/>
    <w:rsid w:val="004726CC"/>
    <w:rsid w:val="0047697D"/>
    <w:rsid w:val="00476E35"/>
    <w:rsid w:val="0048194F"/>
    <w:rsid w:val="004821D5"/>
    <w:rsid w:val="00487008"/>
    <w:rsid w:val="00490C37"/>
    <w:rsid w:val="00492042"/>
    <w:rsid w:val="00492E25"/>
    <w:rsid w:val="004A5FD8"/>
    <w:rsid w:val="004A79C0"/>
    <w:rsid w:val="004B2AE2"/>
    <w:rsid w:val="004C021A"/>
    <w:rsid w:val="004C1A50"/>
    <w:rsid w:val="004C642B"/>
    <w:rsid w:val="004D70A6"/>
    <w:rsid w:val="004E5268"/>
    <w:rsid w:val="004E7329"/>
    <w:rsid w:val="004E7D1F"/>
    <w:rsid w:val="004F0045"/>
    <w:rsid w:val="004F10DE"/>
    <w:rsid w:val="00511165"/>
    <w:rsid w:val="00511EE7"/>
    <w:rsid w:val="00521D4B"/>
    <w:rsid w:val="00523359"/>
    <w:rsid w:val="0053206C"/>
    <w:rsid w:val="005320F4"/>
    <w:rsid w:val="005351FA"/>
    <w:rsid w:val="005440DE"/>
    <w:rsid w:val="005479DF"/>
    <w:rsid w:val="005506D6"/>
    <w:rsid w:val="00553A61"/>
    <w:rsid w:val="00556976"/>
    <w:rsid w:val="00557288"/>
    <w:rsid w:val="00576D58"/>
    <w:rsid w:val="00577378"/>
    <w:rsid w:val="005817CB"/>
    <w:rsid w:val="005827DD"/>
    <w:rsid w:val="00585E3A"/>
    <w:rsid w:val="0058725D"/>
    <w:rsid w:val="005877EE"/>
    <w:rsid w:val="00592056"/>
    <w:rsid w:val="005A2AA9"/>
    <w:rsid w:val="005A5A3F"/>
    <w:rsid w:val="005A6953"/>
    <w:rsid w:val="005B0BC1"/>
    <w:rsid w:val="005B52C5"/>
    <w:rsid w:val="005B6E4C"/>
    <w:rsid w:val="005B7597"/>
    <w:rsid w:val="005C3D7E"/>
    <w:rsid w:val="005D0075"/>
    <w:rsid w:val="005D089A"/>
    <w:rsid w:val="005D166A"/>
    <w:rsid w:val="005D589C"/>
    <w:rsid w:val="005D6E27"/>
    <w:rsid w:val="005F4179"/>
    <w:rsid w:val="00604B2D"/>
    <w:rsid w:val="00607848"/>
    <w:rsid w:val="00612A7E"/>
    <w:rsid w:val="00616DD9"/>
    <w:rsid w:val="006176DC"/>
    <w:rsid w:val="006218BB"/>
    <w:rsid w:val="0062303B"/>
    <w:rsid w:val="00636BDB"/>
    <w:rsid w:val="00641661"/>
    <w:rsid w:val="00653A85"/>
    <w:rsid w:val="00653B6A"/>
    <w:rsid w:val="0065401F"/>
    <w:rsid w:val="006545A2"/>
    <w:rsid w:val="00656DC6"/>
    <w:rsid w:val="00657957"/>
    <w:rsid w:val="00657AB7"/>
    <w:rsid w:val="0066283C"/>
    <w:rsid w:val="00665CF7"/>
    <w:rsid w:val="006667DD"/>
    <w:rsid w:val="00681F26"/>
    <w:rsid w:val="0068586F"/>
    <w:rsid w:val="00687636"/>
    <w:rsid w:val="006962F6"/>
    <w:rsid w:val="00697E5E"/>
    <w:rsid w:val="006A5D60"/>
    <w:rsid w:val="006B1F9B"/>
    <w:rsid w:val="006B1FA5"/>
    <w:rsid w:val="006C0928"/>
    <w:rsid w:val="006D09CB"/>
    <w:rsid w:val="006D3E9D"/>
    <w:rsid w:val="006E0F07"/>
    <w:rsid w:val="006E2803"/>
    <w:rsid w:val="006F0F80"/>
    <w:rsid w:val="006F3F9B"/>
    <w:rsid w:val="007054C8"/>
    <w:rsid w:val="007241B6"/>
    <w:rsid w:val="00725D05"/>
    <w:rsid w:val="007357C8"/>
    <w:rsid w:val="00742FE2"/>
    <w:rsid w:val="00742FF6"/>
    <w:rsid w:val="0074329D"/>
    <w:rsid w:val="0075054F"/>
    <w:rsid w:val="007537BC"/>
    <w:rsid w:val="00762212"/>
    <w:rsid w:val="00763EC1"/>
    <w:rsid w:val="007722DF"/>
    <w:rsid w:val="007779B3"/>
    <w:rsid w:val="00782C7C"/>
    <w:rsid w:val="00784B3A"/>
    <w:rsid w:val="0078731A"/>
    <w:rsid w:val="007941F1"/>
    <w:rsid w:val="00794406"/>
    <w:rsid w:val="007A1D29"/>
    <w:rsid w:val="007B6A8B"/>
    <w:rsid w:val="007C07DE"/>
    <w:rsid w:val="007C3C4D"/>
    <w:rsid w:val="007E145C"/>
    <w:rsid w:val="007E167C"/>
    <w:rsid w:val="007F16B9"/>
    <w:rsid w:val="007F310E"/>
    <w:rsid w:val="007F5753"/>
    <w:rsid w:val="00806E7B"/>
    <w:rsid w:val="00807FD4"/>
    <w:rsid w:val="008202FE"/>
    <w:rsid w:val="00831AED"/>
    <w:rsid w:val="00840CA5"/>
    <w:rsid w:val="008444BE"/>
    <w:rsid w:val="00852273"/>
    <w:rsid w:val="00853296"/>
    <w:rsid w:val="00863F49"/>
    <w:rsid w:val="008648C9"/>
    <w:rsid w:val="0086688B"/>
    <w:rsid w:val="0088478E"/>
    <w:rsid w:val="00887932"/>
    <w:rsid w:val="008923F8"/>
    <w:rsid w:val="00893F54"/>
    <w:rsid w:val="008A35EB"/>
    <w:rsid w:val="008A51F9"/>
    <w:rsid w:val="008C2F35"/>
    <w:rsid w:val="008C34EC"/>
    <w:rsid w:val="008D05DA"/>
    <w:rsid w:val="008F36B1"/>
    <w:rsid w:val="008F37C7"/>
    <w:rsid w:val="008F4E80"/>
    <w:rsid w:val="00903706"/>
    <w:rsid w:val="00903D2A"/>
    <w:rsid w:val="00907FF8"/>
    <w:rsid w:val="00910F97"/>
    <w:rsid w:val="00911527"/>
    <w:rsid w:val="00916B8E"/>
    <w:rsid w:val="009232BF"/>
    <w:rsid w:val="009343AA"/>
    <w:rsid w:val="009358B8"/>
    <w:rsid w:val="00937635"/>
    <w:rsid w:val="00944E14"/>
    <w:rsid w:val="009469CE"/>
    <w:rsid w:val="009477B5"/>
    <w:rsid w:val="0095510D"/>
    <w:rsid w:val="00964E1C"/>
    <w:rsid w:val="0097347C"/>
    <w:rsid w:val="00982503"/>
    <w:rsid w:val="00991030"/>
    <w:rsid w:val="009912B6"/>
    <w:rsid w:val="009A0BE4"/>
    <w:rsid w:val="009A4233"/>
    <w:rsid w:val="009B3224"/>
    <w:rsid w:val="009B6A57"/>
    <w:rsid w:val="009C62CF"/>
    <w:rsid w:val="009D524F"/>
    <w:rsid w:val="009E28DD"/>
    <w:rsid w:val="009E35AC"/>
    <w:rsid w:val="009F3B4F"/>
    <w:rsid w:val="00A01994"/>
    <w:rsid w:val="00A019B1"/>
    <w:rsid w:val="00A02E1D"/>
    <w:rsid w:val="00A0687E"/>
    <w:rsid w:val="00A143B8"/>
    <w:rsid w:val="00A22F8F"/>
    <w:rsid w:val="00A240BC"/>
    <w:rsid w:val="00A2416F"/>
    <w:rsid w:val="00A244D3"/>
    <w:rsid w:val="00A40017"/>
    <w:rsid w:val="00A42A50"/>
    <w:rsid w:val="00A44034"/>
    <w:rsid w:val="00A4432A"/>
    <w:rsid w:val="00A44DF2"/>
    <w:rsid w:val="00A54CA0"/>
    <w:rsid w:val="00A60C5A"/>
    <w:rsid w:val="00A93BA3"/>
    <w:rsid w:val="00AB30EA"/>
    <w:rsid w:val="00AC1BF5"/>
    <w:rsid w:val="00AC3BE8"/>
    <w:rsid w:val="00AC6288"/>
    <w:rsid w:val="00AC6FF4"/>
    <w:rsid w:val="00AD5823"/>
    <w:rsid w:val="00AD59DE"/>
    <w:rsid w:val="00AE6D60"/>
    <w:rsid w:val="00B228E1"/>
    <w:rsid w:val="00B231A4"/>
    <w:rsid w:val="00B26C16"/>
    <w:rsid w:val="00B373A9"/>
    <w:rsid w:val="00B42F4F"/>
    <w:rsid w:val="00B43B41"/>
    <w:rsid w:val="00B44CD7"/>
    <w:rsid w:val="00B44D98"/>
    <w:rsid w:val="00B563E8"/>
    <w:rsid w:val="00B57D62"/>
    <w:rsid w:val="00B64823"/>
    <w:rsid w:val="00B77AFD"/>
    <w:rsid w:val="00B87EDE"/>
    <w:rsid w:val="00B90BDD"/>
    <w:rsid w:val="00B915D6"/>
    <w:rsid w:val="00B92D2A"/>
    <w:rsid w:val="00B97074"/>
    <w:rsid w:val="00B9795C"/>
    <w:rsid w:val="00BA16F9"/>
    <w:rsid w:val="00BA2CBD"/>
    <w:rsid w:val="00BB082F"/>
    <w:rsid w:val="00BB410C"/>
    <w:rsid w:val="00BC26C8"/>
    <w:rsid w:val="00BC3765"/>
    <w:rsid w:val="00BC392A"/>
    <w:rsid w:val="00BD2C27"/>
    <w:rsid w:val="00BE0DBF"/>
    <w:rsid w:val="00BE17FC"/>
    <w:rsid w:val="00BE485F"/>
    <w:rsid w:val="00BE58DA"/>
    <w:rsid w:val="00C01402"/>
    <w:rsid w:val="00C051DB"/>
    <w:rsid w:val="00C06355"/>
    <w:rsid w:val="00C1403B"/>
    <w:rsid w:val="00C23EC0"/>
    <w:rsid w:val="00C27157"/>
    <w:rsid w:val="00C32FD0"/>
    <w:rsid w:val="00C37123"/>
    <w:rsid w:val="00C442ED"/>
    <w:rsid w:val="00C453D4"/>
    <w:rsid w:val="00C47201"/>
    <w:rsid w:val="00C54DE6"/>
    <w:rsid w:val="00C554FD"/>
    <w:rsid w:val="00C55F6F"/>
    <w:rsid w:val="00C6532C"/>
    <w:rsid w:val="00C676F3"/>
    <w:rsid w:val="00C7003F"/>
    <w:rsid w:val="00C77B6E"/>
    <w:rsid w:val="00C91865"/>
    <w:rsid w:val="00C9466E"/>
    <w:rsid w:val="00C97F44"/>
    <w:rsid w:val="00CA4159"/>
    <w:rsid w:val="00CA545E"/>
    <w:rsid w:val="00CB5547"/>
    <w:rsid w:val="00CC5050"/>
    <w:rsid w:val="00CD00EB"/>
    <w:rsid w:val="00CD20AF"/>
    <w:rsid w:val="00CE6DE5"/>
    <w:rsid w:val="00CF0B3E"/>
    <w:rsid w:val="00D110E1"/>
    <w:rsid w:val="00D15718"/>
    <w:rsid w:val="00D2026E"/>
    <w:rsid w:val="00D24513"/>
    <w:rsid w:val="00D24759"/>
    <w:rsid w:val="00D24C82"/>
    <w:rsid w:val="00D262D7"/>
    <w:rsid w:val="00D2652A"/>
    <w:rsid w:val="00D525FB"/>
    <w:rsid w:val="00D535CC"/>
    <w:rsid w:val="00D55388"/>
    <w:rsid w:val="00D56C0C"/>
    <w:rsid w:val="00D57189"/>
    <w:rsid w:val="00D60233"/>
    <w:rsid w:val="00D619A2"/>
    <w:rsid w:val="00D63AAF"/>
    <w:rsid w:val="00D71DEB"/>
    <w:rsid w:val="00D7571D"/>
    <w:rsid w:val="00D76EF1"/>
    <w:rsid w:val="00D8399E"/>
    <w:rsid w:val="00D95AF3"/>
    <w:rsid w:val="00DA08B5"/>
    <w:rsid w:val="00DA08F2"/>
    <w:rsid w:val="00DA158B"/>
    <w:rsid w:val="00DA4831"/>
    <w:rsid w:val="00DB0EFC"/>
    <w:rsid w:val="00DC0AC3"/>
    <w:rsid w:val="00DC7132"/>
    <w:rsid w:val="00DD01CF"/>
    <w:rsid w:val="00DD7C33"/>
    <w:rsid w:val="00DE575C"/>
    <w:rsid w:val="00DE7A08"/>
    <w:rsid w:val="00E01378"/>
    <w:rsid w:val="00E0295C"/>
    <w:rsid w:val="00E06F57"/>
    <w:rsid w:val="00E137F4"/>
    <w:rsid w:val="00E14E12"/>
    <w:rsid w:val="00E221C9"/>
    <w:rsid w:val="00E31F21"/>
    <w:rsid w:val="00E34ABE"/>
    <w:rsid w:val="00E376EE"/>
    <w:rsid w:val="00E5553D"/>
    <w:rsid w:val="00E652E8"/>
    <w:rsid w:val="00E70262"/>
    <w:rsid w:val="00E760A5"/>
    <w:rsid w:val="00E80AC7"/>
    <w:rsid w:val="00E910E7"/>
    <w:rsid w:val="00E926D1"/>
    <w:rsid w:val="00E9533F"/>
    <w:rsid w:val="00EA6831"/>
    <w:rsid w:val="00EB0E3A"/>
    <w:rsid w:val="00EC05A8"/>
    <w:rsid w:val="00EC4F48"/>
    <w:rsid w:val="00EC5330"/>
    <w:rsid w:val="00ED75D4"/>
    <w:rsid w:val="00EE2E64"/>
    <w:rsid w:val="00EE60F5"/>
    <w:rsid w:val="00EF27BE"/>
    <w:rsid w:val="00EF286E"/>
    <w:rsid w:val="00EF46BD"/>
    <w:rsid w:val="00EF6624"/>
    <w:rsid w:val="00F001F6"/>
    <w:rsid w:val="00F00978"/>
    <w:rsid w:val="00F01546"/>
    <w:rsid w:val="00F01E7A"/>
    <w:rsid w:val="00F0266F"/>
    <w:rsid w:val="00F03C8D"/>
    <w:rsid w:val="00F105D5"/>
    <w:rsid w:val="00F17AFD"/>
    <w:rsid w:val="00F46996"/>
    <w:rsid w:val="00F47FCD"/>
    <w:rsid w:val="00F5150F"/>
    <w:rsid w:val="00F62F7A"/>
    <w:rsid w:val="00F63717"/>
    <w:rsid w:val="00F638B2"/>
    <w:rsid w:val="00F7611B"/>
    <w:rsid w:val="00F765F4"/>
    <w:rsid w:val="00F77BE3"/>
    <w:rsid w:val="00F82246"/>
    <w:rsid w:val="00FA57BE"/>
    <w:rsid w:val="00FA5BB9"/>
    <w:rsid w:val="00FA60C7"/>
    <w:rsid w:val="00FB275A"/>
    <w:rsid w:val="00FC1BA9"/>
    <w:rsid w:val="00FC4FA7"/>
    <w:rsid w:val="00FC55E7"/>
    <w:rsid w:val="00FC61F9"/>
    <w:rsid w:val="00FD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F4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413595"/>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BC39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44CD7"/>
    <w:pPr>
      <w:keepNext/>
      <w:spacing w:before="240" w:after="60"/>
      <w:outlineLvl w:val="2"/>
    </w:pPr>
    <w:rPr>
      <w:rFonts w:ascii="Calibri" w:eastAsia="MS Gothic" w:hAnsi="Calibri"/>
      <w:b/>
      <w:bCs/>
      <w:noProof/>
      <w:sz w:val="26"/>
      <w:szCs w:val="26"/>
    </w:rPr>
  </w:style>
  <w:style w:type="paragraph" w:styleId="Heading7">
    <w:name w:val="heading 7"/>
    <w:basedOn w:val="Normal"/>
    <w:next w:val="Normal"/>
    <w:link w:val="Heading7Char"/>
    <w:uiPriority w:val="9"/>
    <w:unhideWhenUsed/>
    <w:qFormat/>
    <w:rsid w:val="00910F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D5F"/>
    <w:pPr>
      <w:ind w:left="720"/>
      <w:contextualSpacing/>
    </w:pPr>
  </w:style>
  <w:style w:type="character" w:styleId="Hyperlink">
    <w:name w:val="Hyperlink"/>
    <w:basedOn w:val="DefaultParagraphFont"/>
    <w:uiPriority w:val="99"/>
    <w:unhideWhenUsed/>
    <w:rsid w:val="00BA2CBD"/>
    <w:rPr>
      <w:color w:val="0000FF" w:themeColor="hyperlink"/>
      <w:u w:val="single"/>
    </w:rPr>
  </w:style>
  <w:style w:type="character" w:styleId="FollowedHyperlink">
    <w:name w:val="FollowedHyperlink"/>
    <w:basedOn w:val="DefaultParagraphFont"/>
    <w:uiPriority w:val="99"/>
    <w:semiHidden/>
    <w:unhideWhenUsed/>
    <w:rsid w:val="00124E6B"/>
    <w:rPr>
      <w:color w:val="800080" w:themeColor="followedHyperlink"/>
      <w:u w:val="single"/>
    </w:rPr>
  </w:style>
  <w:style w:type="character" w:styleId="CommentReference">
    <w:name w:val="annotation reference"/>
    <w:basedOn w:val="DefaultParagraphFont"/>
    <w:uiPriority w:val="99"/>
    <w:semiHidden/>
    <w:rsid w:val="00B44CD7"/>
    <w:rPr>
      <w:rFonts w:cs="Times New Roman"/>
      <w:sz w:val="18"/>
    </w:rPr>
  </w:style>
  <w:style w:type="paragraph" w:styleId="CommentText">
    <w:name w:val="annotation text"/>
    <w:basedOn w:val="Normal"/>
    <w:link w:val="CommentTextChar"/>
    <w:uiPriority w:val="99"/>
    <w:semiHidden/>
    <w:rsid w:val="00B44CD7"/>
    <w:pPr>
      <w:spacing w:line="480" w:lineRule="auto"/>
    </w:pPr>
    <w:rPr>
      <w:rFonts w:eastAsia="Times New Roman"/>
    </w:rPr>
  </w:style>
  <w:style w:type="character" w:customStyle="1" w:styleId="CommentTextChar">
    <w:name w:val="Comment Text Char"/>
    <w:basedOn w:val="DefaultParagraphFont"/>
    <w:link w:val="CommentText"/>
    <w:uiPriority w:val="99"/>
    <w:semiHidden/>
    <w:rsid w:val="00B44CD7"/>
    <w:rPr>
      <w:rFonts w:eastAsia="Times New Roman"/>
      <w:lang w:eastAsia="en-US"/>
    </w:rPr>
  </w:style>
  <w:style w:type="paragraph" w:styleId="BalloonText">
    <w:name w:val="Balloon Text"/>
    <w:basedOn w:val="Normal"/>
    <w:link w:val="BalloonTextChar"/>
    <w:uiPriority w:val="99"/>
    <w:semiHidden/>
    <w:unhideWhenUsed/>
    <w:rsid w:val="00B44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D7"/>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B44CD7"/>
    <w:rPr>
      <w:rFonts w:ascii="Calibri" w:eastAsia="MS Gothic" w:hAnsi="Calibri"/>
      <w:b/>
      <w:bCs/>
      <w:noProof/>
      <w:sz w:val="26"/>
      <w:szCs w:val="26"/>
      <w:lang w:eastAsia="en-US"/>
    </w:rPr>
  </w:style>
  <w:style w:type="paragraph" w:customStyle="1" w:styleId="gar">
    <w:name w:val="gar"/>
    <w:basedOn w:val="ListParagraph"/>
    <w:rsid w:val="00B44CD7"/>
    <w:pPr>
      <w:numPr>
        <w:numId w:val="9"/>
      </w:numPr>
    </w:pPr>
    <w:rPr>
      <w:rFonts w:ascii="Garamond" w:hAnsi="Garamond"/>
      <w:i/>
    </w:rPr>
  </w:style>
  <w:style w:type="character" w:styleId="Emphasis">
    <w:name w:val="Emphasis"/>
    <w:basedOn w:val="DefaultParagraphFont"/>
    <w:uiPriority w:val="20"/>
    <w:qFormat/>
    <w:rsid w:val="00B44CD7"/>
    <w:rPr>
      <w:i/>
      <w:iCs/>
    </w:rPr>
  </w:style>
  <w:style w:type="paragraph" w:styleId="Header">
    <w:name w:val="header"/>
    <w:basedOn w:val="Normal"/>
    <w:link w:val="HeaderChar"/>
    <w:uiPriority w:val="99"/>
    <w:unhideWhenUsed/>
    <w:rsid w:val="00DA158B"/>
    <w:pPr>
      <w:tabs>
        <w:tab w:val="center" w:pos="4320"/>
        <w:tab w:val="right" w:pos="8640"/>
      </w:tabs>
    </w:pPr>
  </w:style>
  <w:style w:type="character" w:customStyle="1" w:styleId="HeaderChar">
    <w:name w:val="Header Char"/>
    <w:basedOn w:val="DefaultParagraphFont"/>
    <w:link w:val="Header"/>
    <w:uiPriority w:val="99"/>
    <w:rsid w:val="00DA158B"/>
    <w:rPr>
      <w:lang w:eastAsia="en-US"/>
    </w:rPr>
  </w:style>
  <w:style w:type="paragraph" w:styleId="Footer">
    <w:name w:val="footer"/>
    <w:basedOn w:val="Normal"/>
    <w:link w:val="FooterChar"/>
    <w:uiPriority w:val="99"/>
    <w:unhideWhenUsed/>
    <w:rsid w:val="00DA158B"/>
    <w:pPr>
      <w:tabs>
        <w:tab w:val="center" w:pos="4320"/>
        <w:tab w:val="right" w:pos="8640"/>
      </w:tabs>
    </w:pPr>
  </w:style>
  <w:style w:type="character" w:customStyle="1" w:styleId="FooterChar">
    <w:name w:val="Footer Char"/>
    <w:basedOn w:val="DefaultParagraphFont"/>
    <w:link w:val="Footer"/>
    <w:uiPriority w:val="99"/>
    <w:rsid w:val="00DA158B"/>
    <w:rPr>
      <w:lang w:eastAsia="en-US"/>
    </w:rPr>
  </w:style>
  <w:style w:type="paragraph" w:styleId="BodyText">
    <w:name w:val="Body Text"/>
    <w:basedOn w:val="Normal"/>
    <w:link w:val="BodyTextChar"/>
    <w:semiHidden/>
    <w:rsid w:val="0068586F"/>
    <w:rPr>
      <w:rFonts w:ascii="Palatino" w:eastAsia="Times" w:hAnsi="Palatino"/>
      <w:szCs w:val="20"/>
    </w:rPr>
  </w:style>
  <w:style w:type="character" w:customStyle="1" w:styleId="BodyTextChar">
    <w:name w:val="Body Text Char"/>
    <w:basedOn w:val="DefaultParagraphFont"/>
    <w:link w:val="BodyText"/>
    <w:semiHidden/>
    <w:rsid w:val="0068586F"/>
    <w:rPr>
      <w:rFonts w:ascii="Palatino" w:eastAsia="Times" w:hAnsi="Palatino"/>
      <w:szCs w:val="20"/>
      <w:lang w:eastAsia="en-US"/>
    </w:rPr>
  </w:style>
  <w:style w:type="paragraph" w:styleId="BodyTextIndent2">
    <w:name w:val="Body Text Indent 2"/>
    <w:basedOn w:val="Normal"/>
    <w:link w:val="BodyTextIndent2Char"/>
    <w:semiHidden/>
    <w:rsid w:val="0068586F"/>
    <w:pPr>
      <w:spacing w:line="480" w:lineRule="auto"/>
      <w:ind w:firstLine="720"/>
    </w:pPr>
    <w:rPr>
      <w:rFonts w:eastAsia="Times"/>
      <w:szCs w:val="20"/>
    </w:rPr>
  </w:style>
  <w:style w:type="character" w:customStyle="1" w:styleId="BodyTextIndent2Char">
    <w:name w:val="Body Text Indent 2 Char"/>
    <w:basedOn w:val="DefaultParagraphFont"/>
    <w:link w:val="BodyTextIndent2"/>
    <w:semiHidden/>
    <w:rsid w:val="0068586F"/>
    <w:rPr>
      <w:rFonts w:eastAsia="Times"/>
      <w:szCs w:val="20"/>
      <w:lang w:eastAsia="en-US"/>
    </w:rPr>
  </w:style>
  <w:style w:type="paragraph" w:styleId="EndnoteText">
    <w:name w:val="endnote text"/>
    <w:basedOn w:val="Normal"/>
    <w:link w:val="EndnoteTextChar"/>
    <w:rsid w:val="0068586F"/>
    <w:pPr>
      <w:spacing w:line="240" w:lineRule="atLeast"/>
    </w:pPr>
    <w:rPr>
      <w:rFonts w:eastAsia="Times New Roman"/>
      <w:color w:val="000000"/>
      <w:sz w:val="20"/>
      <w:szCs w:val="20"/>
    </w:rPr>
  </w:style>
  <w:style w:type="character" w:customStyle="1" w:styleId="EndnoteTextChar">
    <w:name w:val="Endnote Text Char"/>
    <w:basedOn w:val="DefaultParagraphFont"/>
    <w:link w:val="EndnoteText"/>
    <w:rsid w:val="0068586F"/>
    <w:rPr>
      <w:rFonts w:eastAsia="Times New Roman"/>
      <w:color w:val="000000"/>
      <w:sz w:val="20"/>
      <w:szCs w:val="20"/>
      <w:lang w:eastAsia="en-US"/>
    </w:rPr>
  </w:style>
  <w:style w:type="character" w:styleId="EndnoteReference">
    <w:name w:val="endnote reference"/>
    <w:basedOn w:val="DefaultParagraphFont"/>
    <w:rsid w:val="0068586F"/>
    <w:rPr>
      <w:vertAlign w:val="superscript"/>
    </w:rPr>
  </w:style>
  <w:style w:type="character" w:styleId="PageNumber">
    <w:name w:val="page number"/>
    <w:basedOn w:val="DefaultParagraphFont"/>
    <w:rsid w:val="0068586F"/>
  </w:style>
  <w:style w:type="character" w:customStyle="1" w:styleId="Heading1Char">
    <w:name w:val="Heading 1 Char"/>
    <w:basedOn w:val="DefaultParagraphFont"/>
    <w:link w:val="Heading1"/>
    <w:uiPriority w:val="9"/>
    <w:rsid w:val="00413595"/>
    <w:rPr>
      <w:rFonts w:eastAsiaTheme="majorEastAsia" w:cstheme="majorBidi"/>
      <w:b/>
      <w:bCs/>
      <w:szCs w:val="32"/>
      <w:lang w:eastAsia="en-US"/>
    </w:rPr>
  </w:style>
  <w:style w:type="paragraph" w:styleId="CommentSubject">
    <w:name w:val="annotation subject"/>
    <w:basedOn w:val="CommentText"/>
    <w:next w:val="CommentText"/>
    <w:link w:val="CommentSubjectChar"/>
    <w:uiPriority w:val="99"/>
    <w:semiHidden/>
    <w:unhideWhenUsed/>
    <w:rsid w:val="00AB30EA"/>
    <w:pPr>
      <w:spacing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AB30EA"/>
    <w:rPr>
      <w:rFonts w:eastAsia="Times New Roman"/>
      <w:b/>
      <w:bCs/>
      <w:sz w:val="20"/>
      <w:szCs w:val="20"/>
      <w:lang w:eastAsia="en-US"/>
    </w:rPr>
  </w:style>
  <w:style w:type="paragraph" w:styleId="FootnoteText">
    <w:name w:val="footnote text"/>
    <w:basedOn w:val="Normal"/>
    <w:link w:val="FootnoteTextChar"/>
    <w:uiPriority w:val="99"/>
    <w:semiHidden/>
    <w:unhideWhenUsed/>
    <w:rsid w:val="0025249F"/>
    <w:rPr>
      <w:sz w:val="20"/>
      <w:szCs w:val="20"/>
    </w:rPr>
  </w:style>
  <w:style w:type="character" w:customStyle="1" w:styleId="FootnoteTextChar">
    <w:name w:val="Footnote Text Char"/>
    <w:basedOn w:val="DefaultParagraphFont"/>
    <w:link w:val="FootnoteText"/>
    <w:uiPriority w:val="99"/>
    <w:semiHidden/>
    <w:rsid w:val="0025249F"/>
    <w:rPr>
      <w:sz w:val="20"/>
      <w:szCs w:val="20"/>
      <w:lang w:eastAsia="en-US"/>
    </w:rPr>
  </w:style>
  <w:style w:type="character" w:styleId="FootnoteReference">
    <w:name w:val="footnote reference"/>
    <w:basedOn w:val="DefaultParagraphFont"/>
    <w:uiPriority w:val="99"/>
    <w:semiHidden/>
    <w:unhideWhenUsed/>
    <w:rsid w:val="0025249F"/>
    <w:rPr>
      <w:vertAlign w:val="superscript"/>
    </w:rPr>
  </w:style>
  <w:style w:type="paragraph" w:styleId="Revision">
    <w:name w:val="Revision"/>
    <w:hidden/>
    <w:uiPriority w:val="99"/>
    <w:semiHidden/>
    <w:rsid w:val="006218BB"/>
    <w:rPr>
      <w:lang w:eastAsia="en-US"/>
    </w:rPr>
  </w:style>
  <w:style w:type="character" w:customStyle="1" w:styleId="Heading2Char">
    <w:name w:val="Heading 2 Char"/>
    <w:basedOn w:val="DefaultParagraphFont"/>
    <w:link w:val="Heading2"/>
    <w:uiPriority w:val="9"/>
    <w:semiHidden/>
    <w:rsid w:val="00BC392A"/>
    <w:rPr>
      <w:rFonts w:asciiTheme="majorHAnsi" w:eastAsiaTheme="majorEastAsia" w:hAnsiTheme="majorHAnsi" w:cstheme="majorBidi"/>
      <w:color w:val="365F91" w:themeColor="accent1" w:themeShade="BF"/>
      <w:sz w:val="26"/>
      <w:szCs w:val="26"/>
      <w:lang w:eastAsia="en-US"/>
    </w:rPr>
  </w:style>
  <w:style w:type="character" w:styleId="HTMLCite">
    <w:name w:val="HTML Cite"/>
    <w:basedOn w:val="DefaultParagraphFont"/>
    <w:uiPriority w:val="99"/>
    <w:semiHidden/>
    <w:unhideWhenUsed/>
    <w:rsid w:val="00BC392A"/>
    <w:rPr>
      <w:i/>
      <w:iCs/>
    </w:rPr>
  </w:style>
  <w:style w:type="character" w:customStyle="1" w:styleId="slug-pub-date">
    <w:name w:val="slug-pub-date"/>
    <w:basedOn w:val="DefaultParagraphFont"/>
    <w:rsid w:val="00BC392A"/>
  </w:style>
  <w:style w:type="character" w:customStyle="1" w:styleId="slug-vol">
    <w:name w:val="slug-vol"/>
    <w:basedOn w:val="DefaultParagraphFont"/>
    <w:rsid w:val="00BC392A"/>
  </w:style>
  <w:style w:type="character" w:customStyle="1" w:styleId="slug-issue">
    <w:name w:val="slug-issue"/>
    <w:basedOn w:val="DefaultParagraphFont"/>
    <w:rsid w:val="00BC392A"/>
  </w:style>
  <w:style w:type="character" w:customStyle="1" w:styleId="slug-pages">
    <w:name w:val="slug-pages"/>
    <w:basedOn w:val="DefaultParagraphFont"/>
    <w:rsid w:val="00BC392A"/>
  </w:style>
  <w:style w:type="character" w:customStyle="1" w:styleId="slug-doi">
    <w:name w:val="slug-doi"/>
    <w:basedOn w:val="DefaultParagraphFont"/>
    <w:rsid w:val="00BC392A"/>
  </w:style>
  <w:style w:type="paragraph" w:customStyle="1" w:styleId="small">
    <w:name w:val="small"/>
    <w:basedOn w:val="Normal"/>
    <w:rsid w:val="007A1D29"/>
    <w:pPr>
      <w:spacing w:before="100" w:beforeAutospacing="1" w:after="100" w:afterAutospacing="1"/>
    </w:pPr>
    <w:rPr>
      <w:rFonts w:eastAsia="Times New Roman"/>
    </w:rPr>
  </w:style>
  <w:style w:type="paragraph" w:customStyle="1" w:styleId="author">
    <w:name w:val="author"/>
    <w:basedOn w:val="Normal"/>
    <w:rsid w:val="007A1D29"/>
    <w:pPr>
      <w:spacing w:before="100" w:beforeAutospacing="1" w:after="100" w:afterAutospacing="1"/>
    </w:pPr>
    <w:rPr>
      <w:rFonts w:eastAsia="Times New Roman"/>
    </w:rPr>
  </w:style>
  <w:style w:type="character" w:customStyle="1" w:styleId="slug-metadata-note">
    <w:name w:val="slug-metadata-note"/>
    <w:basedOn w:val="DefaultParagraphFont"/>
    <w:rsid w:val="00576D58"/>
  </w:style>
  <w:style w:type="character" w:customStyle="1" w:styleId="slug-ahead-of-print-date">
    <w:name w:val="slug-ahead-of-print-date"/>
    <w:basedOn w:val="DefaultParagraphFont"/>
    <w:rsid w:val="00576D58"/>
  </w:style>
  <w:style w:type="character" w:customStyle="1" w:styleId="Heading7Char">
    <w:name w:val="Heading 7 Char"/>
    <w:basedOn w:val="DefaultParagraphFont"/>
    <w:link w:val="Heading7"/>
    <w:uiPriority w:val="9"/>
    <w:rsid w:val="00910F97"/>
    <w:rPr>
      <w:rFonts w:asciiTheme="majorHAnsi" w:eastAsiaTheme="majorEastAsia" w:hAnsiTheme="majorHAnsi" w:cstheme="majorBidi"/>
      <w:i/>
      <w:iCs/>
      <w:color w:val="243F60" w:themeColor="accent1" w:themeShade="7F"/>
      <w:lang w:eastAsia="en-US"/>
    </w:rPr>
  </w:style>
  <w:style w:type="paragraph" w:customStyle="1" w:styleId="Default">
    <w:name w:val="Default"/>
    <w:rsid w:val="00910F97"/>
    <w:pPr>
      <w:autoSpaceDE w:val="0"/>
      <w:autoSpaceDN w:val="0"/>
      <w:adjustRightInd w:val="0"/>
    </w:pPr>
    <w:rPr>
      <w:rFonts w:ascii="Futura BT" w:hAnsi="Futura BT" w:cs="Futura BT"/>
      <w:color w:val="000000"/>
    </w:rPr>
  </w:style>
  <w:style w:type="character" w:customStyle="1" w:styleId="italic">
    <w:name w:val="italic"/>
    <w:basedOn w:val="DefaultParagraphFont"/>
    <w:rsid w:val="00B57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413595"/>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BC39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44CD7"/>
    <w:pPr>
      <w:keepNext/>
      <w:spacing w:before="240" w:after="60"/>
      <w:outlineLvl w:val="2"/>
    </w:pPr>
    <w:rPr>
      <w:rFonts w:ascii="Calibri" w:eastAsia="MS Gothic" w:hAnsi="Calibri"/>
      <w:b/>
      <w:bCs/>
      <w:noProof/>
      <w:sz w:val="26"/>
      <w:szCs w:val="26"/>
    </w:rPr>
  </w:style>
  <w:style w:type="paragraph" w:styleId="Heading7">
    <w:name w:val="heading 7"/>
    <w:basedOn w:val="Normal"/>
    <w:next w:val="Normal"/>
    <w:link w:val="Heading7Char"/>
    <w:uiPriority w:val="9"/>
    <w:unhideWhenUsed/>
    <w:qFormat/>
    <w:rsid w:val="00910F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1D5F"/>
    <w:pPr>
      <w:ind w:left="720"/>
      <w:contextualSpacing/>
    </w:pPr>
  </w:style>
  <w:style w:type="character" w:styleId="Hyperlink">
    <w:name w:val="Hyperlink"/>
    <w:basedOn w:val="DefaultParagraphFont"/>
    <w:uiPriority w:val="99"/>
    <w:unhideWhenUsed/>
    <w:rsid w:val="00BA2CBD"/>
    <w:rPr>
      <w:color w:val="0000FF" w:themeColor="hyperlink"/>
      <w:u w:val="single"/>
    </w:rPr>
  </w:style>
  <w:style w:type="character" w:styleId="FollowedHyperlink">
    <w:name w:val="FollowedHyperlink"/>
    <w:basedOn w:val="DefaultParagraphFont"/>
    <w:uiPriority w:val="99"/>
    <w:semiHidden/>
    <w:unhideWhenUsed/>
    <w:rsid w:val="00124E6B"/>
    <w:rPr>
      <w:color w:val="800080" w:themeColor="followedHyperlink"/>
      <w:u w:val="single"/>
    </w:rPr>
  </w:style>
  <w:style w:type="character" w:styleId="CommentReference">
    <w:name w:val="annotation reference"/>
    <w:basedOn w:val="DefaultParagraphFont"/>
    <w:uiPriority w:val="99"/>
    <w:semiHidden/>
    <w:rsid w:val="00B44CD7"/>
    <w:rPr>
      <w:rFonts w:cs="Times New Roman"/>
      <w:sz w:val="18"/>
    </w:rPr>
  </w:style>
  <w:style w:type="paragraph" w:styleId="CommentText">
    <w:name w:val="annotation text"/>
    <w:basedOn w:val="Normal"/>
    <w:link w:val="CommentTextChar"/>
    <w:uiPriority w:val="99"/>
    <w:semiHidden/>
    <w:rsid w:val="00B44CD7"/>
    <w:pPr>
      <w:spacing w:line="480" w:lineRule="auto"/>
    </w:pPr>
    <w:rPr>
      <w:rFonts w:eastAsia="Times New Roman"/>
    </w:rPr>
  </w:style>
  <w:style w:type="character" w:customStyle="1" w:styleId="CommentTextChar">
    <w:name w:val="Comment Text Char"/>
    <w:basedOn w:val="DefaultParagraphFont"/>
    <w:link w:val="CommentText"/>
    <w:uiPriority w:val="99"/>
    <w:semiHidden/>
    <w:rsid w:val="00B44CD7"/>
    <w:rPr>
      <w:rFonts w:eastAsia="Times New Roman"/>
      <w:lang w:eastAsia="en-US"/>
    </w:rPr>
  </w:style>
  <w:style w:type="paragraph" w:styleId="BalloonText">
    <w:name w:val="Balloon Text"/>
    <w:basedOn w:val="Normal"/>
    <w:link w:val="BalloonTextChar"/>
    <w:uiPriority w:val="99"/>
    <w:semiHidden/>
    <w:unhideWhenUsed/>
    <w:rsid w:val="00B44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D7"/>
    <w:rPr>
      <w:rFonts w:ascii="Lucida Grande" w:hAnsi="Lucida Grande" w:cs="Lucida Grande"/>
      <w:sz w:val="18"/>
      <w:szCs w:val="18"/>
      <w:lang w:eastAsia="en-US"/>
    </w:rPr>
  </w:style>
  <w:style w:type="character" w:customStyle="1" w:styleId="Heading3Char">
    <w:name w:val="Heading 3 Char"/>
    <w:basedOn w:val="DefaultParagraphFont"/>
    <w:link w:val="Heading3"/>
    <w:uiPriority w:val="9"/>
    <w:rsid w:val="00B44CD7"/>
    <w:rPr>
      <w:rFonts w:ascii="Calibri" w:eastAsia="MS Gothic" w:hAnsi="Calibri"/>
      <w:b/>
      <w:bCs/>
      <w:noProof/>
      <w:sz w:val="26"/>
      <w:szCs w:val="26"/>
      <w:lang w:eastAsia="en-US"/>
    </w:rPr>
  </w:style>
  <w:style w:type="paragraph" w:customStyle="1" w:styleId="gar">
    <w:name w:val="gar"/>
    <w:basedOn w:val="ListParagraph"/>
    <w:rsid w:val="00B44CD7"/>
    <w:pPr>
      <w:numPr>
        <w:numId w:val="9"/>
      </w:numPr>
    </w:pPr>
    <w:rPr>
      <w:rFonts w:ascii="Garamond" w:hAnsi="Garamond"/>
      <w:i/>
    </w:rPr>
  </w:style>
  <w:style w:type="character" w:styleId="Emphasis">
    <w:name w:val="Emphasis"/>
    <w:basedOn w:val="DefaultParagraphFont"/>
    <w:uiPriority w:val="20"/>
    <w:qFormat/>
    <w:rsid w:val="00B44CD7"/>
    <w:rPr>
      <w:i/>
      <w:iCs/>
    </w:rPr>
  </w:style>
  <w:style w:type="paragraph" w:styleId="Header">
    <w:name w:val="header"/>
    <w:basedOn w:val="Normal"/>
    <w:link w:val="HeaderChar"/>
    <w:uiPriority w:val="99"/>
    <w:unhideWhenUsed/>
    <w:rsid w:val="00DA158B"/>
    <w:pPr>
      <w:tabs>
        <w:tab w:val="center" w:pos="4320"/>
        <w:tab w:val="right" w:pos="8640"/>
      </w:tabs>
    </w:pPr>
  </w:style>
  <w:style w:type="character" w:customStyle="1" w:styleId="HeaderChar">
    <w:name w:val="Header Char"/>
    <w:basedOn w:val="DefaultParagraphFont"/>
    <w:link w:val="Header"/>
    <w:uiPriority w:val="99"/>
    <w:rsid w:val="00DA158B"/>
    <w:rPr>
      <w:lang w:eastAsia="en-US"/>
    </w:rPr>
  </w:style>
  <w:style w:type="paragraph" w:styleId="Footer">
    <w:name w:val="footer"/>
    <w:basedOn w:val="Normal"/>
    <w:link w:val="FooterChar"/>
    <w:uiPriority w:val="99"/>
    <w:unhideWhenUsed/>
    <w:rsid w:val="00DA158B"/>
    <w:pPr>
      <w:tabs>
        <w:tab w:val="center" w:pos="4320"/>
        <w:tab w:val="right" w:pos="8640"/>
      </w:tabs>
    </w:pPr>
  </w:style>
  <w:style w:type="character" w:customStyle="1" w:styleId="FooterChar">
    <w:name w:val="Footer Char"/>
    <w:basedOn w:val="DefaultParagraphFont"/>
    <w:link w:val="Footer"/>
    <w:uiPriority w:val="99"/>
    <w:rsid w:val="00DA158B"/>
    <w:rPr>
      <w:lang w:eastAsia="en-US"/>
    </w:rPr>
  </w:style>
  <w:style w:type="paragraph" w:styleId="BodyText">
    <w:name w:val="Body Text"/>
    <w:basedOn w:val="Normal"/>
    <w:link w:val="BodyTextChar"/>
    <w:semiHidden/>
    <w:rsid w:val="0068586F"/>
    <w:rPr>
      <w:rFonts w:ascii="Palatino" w:eastAsia="Times" w:hAnsi="Palatino"/>
      <w:szCs w:val="20"/>
    </w:rPr>
  </w:style>
  <w:style w:type="character" w:customStyle="1" w:styleId="BodyTextChar">
    <w:name w:val="Body Text Char"/>
    <w:basedOn w:val="DefaultParagraphFont"/>
    <w:link w:val="BodyText"/>
    <w:semiHidden/>
    <w:rsid w:val="0068586F"/>
    <w:rPr>
      <w:rFonts w:ascii="Palatino" w:eastAsia="Times" w:hAnsi="Palatino"/>
      <w:szCs w:val="20"/>
      <w:lang w:eastAsia="en-US"/>
    </w:rPr>
  </w:style>
  <w:style w:type="paragraph" w:styleId="BodyTextIndent2">
    <w:name w:val="Body Text Indent 2"/>
    <w:basedOn w:val="Normal"/>
    <w:link w:val="BodyTextIndent2Char"/>
    <w:semiHidden/>
    <w:rsid w:val="0068586F"/>
    <w:pPr>
      <w:spacing w:line="480" w:lineRule="auto"/>
      <w:ind w:firstLine="720"/>
    </w:pPr>
    <w:rPr>
      <w:rFonts w:eastAsia="Times"/>
      <w:szCs w:val="20"/>
    </w:rPr>
  </w:style>
  <w:style w:type="character" w:customStyle="1" w:styleId="BodyTextIndent2Char">
    <w:name w:val="Body Text Indent 2 Char"/>
    <w:basedOn w:val="DefaultParagraphFont"/>
    <w:link w:val="BodyTextIndent2"/>
    <w:semiHidden/>
    <w:rsid w:val="0068586F"/>
    <w:rPr>
      <w:rFonts w:eastAsia="Times"/>
      <w:szCs w:val="20"/>
      <w:lang w:eastAsia="en-US"/>
    </w:rPr>
  </w:style>
  <w:style w:type="paragraph" w:styleId="EndnoteText">
    <w:name w:val="endnote text"/>
    <w:basedOn w:val="Normal"/>
    <w:link w:val="EndnoteTextChar"/>
    <w:rsid w:val="0068586F"/>
    <w:pPr>
      <w:spacing w:line="240" w:lineRule="atLeast"/>
    </w:pPr>
    <w:rPr>
      <w:rFonts w:eastAsia="Times New Roman"/>
      <w:color w:val="000000"/>
      <w:sz w:val="20"/>
      <w:szCs w:val="20"/>
    </w:rPr>
  </w:style>
  <w:style w:type="character" w:customStyle="1" w:styleId="EndnoteTextChar">
    <w:name w:val="Endnote Text Char"/>
    <w:basedOn w:val="DefaultParagraphFont"/>
    <w:link w:val="EndnoteText"/>
    <w:rsid w:val="0068586F"/>
    <w:rPr>
      <w:rFonts w:eastAsia="Times New Roman"/>
      <w:color w:val="000000"/>
      <w:sz w:val="20"/>
      <w:szCs w:val="20"/>
      <w:lang w:eastAsia="en-US"/>
    </w:rPr>
  </w:style>
  <w:style w:type="character" w:styleId="EndnoteReference">
    <w:name w:val="endnote reference"/>
    <w:basedOn w:val="DefaultParagraphFont"/>
    <w:rsid w:val="0068586F"/>
    <w:rPr>
      <w:vertAlign w:val="superscript"/>
    </w:rPr>
  </w:style>
  <w:style w:type="character" w:styleId="PageNumber">
    <w:name w:val="page number"/>
    <w:basedOn w:val="DefaultParagraphFont"/>
    <w:rsid w:val="0068586F"/>
  </w:style>
  <w:style w:type="character" w:customStyle="1" w:styleId="Heading1Char">
    <w:name w:val="Heading 1 Char"/>
    <w:basedOn w:val="DefaultParagraphFont"/>
    <w:link w:val="Heading1"/>
    <w:uiPriority w:val="9"/>
    <w:rsid w:val="00413595"/>
    <w:rPr>
      <w:rFonts w:eastAsiaTheme="majorEastAsia" w:cstheme="majorBidi"/>
      <w:b/>
      <w:bCs/>
      <w:szCs w:val="32"/>
      <w:lang w:eastAsia="en-US"/>
    </w:rPr>
  </w:style>
  <w:style w:type="paragraph" w:styleId="CommentSubject">
    <w:name w:val="annotation subject"/>
    <w:basedOn w:val="CommentText"/>
    <w:next w:val="CommentText"/>
    <w:link w:val="CommentSubjectChar"/>
    <w:uiPriority w:val="99"/>
    <w:semiHidden/>
    <w:unhideWhenUsed/>
    <w:rsid w:val="00AB30EA"/>
    <w:pPr>
      <w:spacing w:line="240" w:lineRule="auto"/>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AB30EA"/>
    <w:rPr>
      <w:rFonts w:eastAsia="Times New Roman"/>
      <w:b/>
      <w:bCs/>
      <w:sz w:val="20"/>
      <w:szCs w:val="20"/>
      <w:lang w:eastAsia="en-US"/>
    </w:rPr>
  </w:style>
  <w:style w:type="paragraph" w:styleId="FootnoteText">
    <w:name w:val="footnote text"/>
    <w:basedOn w:val="Normal"/>
    <w:link w:val="FootnoteTextChar"/>
    <w:uiPriority w:val="99"/>
    <w:semiHidden/>
    <w:unhideWhenUsed/>
    <w:rsid w:val="0025249F"/>
    <w:rPr>
      <w:sz w:val="20"/>
      <w:szCs w:val="20"/>
    </w:rPr>
  </w:style>
  <w:style w:type="character" w:customStyle="1" w:styleId="FootnoteTextChar">
    <w:name w:val="Footnote Text Char"/>
    <w:basedOn w:val="DefaultParagraphFont"/>
    <w:link w:val="FootnoteText"/>
    <w:uiPriority w:val="99"/>
    <w:semiHidden/>
    <w:rsid w:val="0025249F"/>
    <w:rPr>
      <w:sz w:val="20"/>
      <w:szCs w:val="20"/>
      <w:lang w:eastAsia="en-US"/>
    </w:rPr>
  </w:style>
  <w:style w:type="character" w:styleId="FootnoteReference">
    <w:name w:val="footnote reference"/>
    <w:basedOn w:val="DefaultParagraphFont"/>
    <w:uiPriority w:val="99"/>
    <w:semiHidden/>
    <w:unhideWhenUsed/>
    <w:rsid w:val="0025249F"/>
    <w:rPr>
      <w:vertAlign w:val="superscript"/>
    </w:rPr>
  </w:style>
  <w:style w:type="paragraph" w:styleId="Revision">
    <w:name w:val="Revision"/>
    <w:hidden/>
    <w:uiPriority w:val="99"/>
    <w:semiHidden/>
    <w:rsid w:val="006218BB"/>
    <w:rPr>
      <w:lang w:eastAsia="en-US"/>
    </w:rPr>
  </w:style>
  <w:style w:type="character" w:customStyle="1" w:styleId="Heading2Char">
    <w:name w:val="Heading 2 Char"/>
    <w:basedOn w:val="DefaultParagraphFont"/>
    <w:link w:val="Heading2"/>
    <w:uiPriority w:val="9"/>
    <w:semiHidden/>
    <w:rsid w:val="00BC392A"/>
    <w:rPr>
      <w:rFonts w:asciiTheme="majorHAnsi" w:eastAsiaTheme="majorEastAsia" w:hAnsiTheme="majorHAnsi" w:cstheme="majorBidi"/>
      <w:color w:val="365F91" w:themeColor="accent1" w:themeShade="BF"/>
      <w:sz w:val="26"/>
      <w:szCs w:val="26"/>
      <w:lang w:eastAsia="en-US"/>
    </w:rPr>
  </w:style>
  <w:style w:type="character" w:styleId="HTMLCite">
    <w:name w:val="HTML Cite"/>
    <w:basedOn w:val="DefaultParagraphFont"/>
    <w:uiPriority w:val="99"/>
    <w:semiHidden/>
    <w:unhideWhenUsed/>
    <w:rsid w:val="00BC392A"/>
    <w:rPr>
      <w:i/>
      <w:iCs/>
    </w:rPr>
  </w:style>
  <w:style w:type="character" w:customStyle="1" w:styleId="slug-pub-date">
    <w:name w:val="slug-pub-date"/>
    <w:basedOn w:val="DefaultParagraphFont"/>
    <w:rsid w:val="00BC392A"/>
  </w:style>
  <w:style w:type="character" w:customStyle="1" w:styleId="slug-vol">
    <w:name w:val="slug-vol"/>
    <w:basedOn w:val="DefaultParagraphFont"/>
    <w:rsid w:val="00BC392A"/>
  </w:style>
  <w:style w:type="character" w:customStyle="1" w:styleId="slug-issue">
    <w:name w:val="slug-issue"/>
    <w:basedOn w:val="DefaultParagraphFont"/>
    <w:rsid w:val="00BC392A"/>
  </w:style>
  <w:style w:type="character" w:customStyle="1" w:styleId="slug-pages">
    <w:name w:val="slug-pages"/>
    <w:basedOn w:val="DefaultParagraphFont"/>
    <w:rsid w:val="00BC392A"/>
  </w:style>
  <w:style w:type="character" w:customStyle="1" w:styleId="slug-doi">
    <w:name w:val="slug-doi"/>
    <w:basedOn w:val="DefaultParagraphFont"/>
    <w:rsid w:val="00BC392A"/>
  </w:style>
  <w:style w:type="paragraph" w:customStyle="1" w:styleId="small">
    <w:name w:val="small"/>
    <w:basedOn w:val="Normal"/>
    <w:rsid w:val="007A1D29"/>
    <w:pPr>
      <w:spacing w:before="100" w:beforeAutospacing="1" w:after="100" w:afterAutospacing="1"/>
    </w:pPr>
    <w:rPr>
      <w:rFonts w:eastAsia="Times New Roman"/>
    </w:rPr>
  </w:style>
  <w:style w:type="paragraph" w:customStyle="1" w:styleId="author">
    <w:name w:val="author"/>
    <w:basedOn w:val="Normal"/>
    <w:rsid w:val="007A1D29"/>
    <w:pPr>
      <w:spacing w:before="100" w:beforeAutospacing="1" w:after="100" w:afterAutospacing="1"/>
    </w:pPr>
    <w:rPr>
      <w:rFonts w:eastAsia="Times New Roman"/>
    </w:rPr>
  </w:style>
  <w:style w:type="character" w:customStyle="1" w:styleId="slug-metadata-note">
    <w:name w:val="slug-metadata-note"/>
    <w:basedOn w:val="DefaultParagraphFont"/>
    <w:rsid w:val="00576D58"/>
  </w:style>
  <w:style w:type="character" w:customStyle="1" w:styleId="slug-ahead-of-print-date">
    <w:name w:val="slug-ahead-of-print-date"/>
    <w:basedOn w:val="DefaultParagraphFont"/>
    <w:rsid w:val="00576D58"/>
  </w:style>
  <w:style w:type="character" w:customStyle="1" w:styleId="Heading7Char">
    <w:name w:val="Heading 7 Char"/>
    <w:basedOn w:val="DefaultParagraphFont"/>
    <w:link w:val="Heading7"/>
    <w:uiPriority w:val="9"/>
    <w:rsid w:val="00910F97"/>
    <w:rPr>
      <w:rFonts w:asciiTheme="majorHAnsi" w:eastAsiaTheme="majorEastAsia" w:hAnsiTheme="majorHAnsi" w:cstheme="majorBidi"/>
      <w:i/>
      <w:iCs/>
      <w:color w:val="243F60" w:themeColor="accent1" w:themeShade="7F"/>
      <w:lang w:eastAsia="en-US"/>
    </w:rPr>
  </w:style>
  <w:style w:type="paragraph" w:customStyle="1" w:styleId="Default">
    <w:name w:val="Default"/>
    <w:rsid w:val="00910F97"/>
    <w:pPr>
      <w:autoSpaceDE w:val="0"/>
      <w:autoSpaceDN w:val="0"/>
      <w:adjustRightInd w:val="0"/>
    </w:pPr>
    <w:rPr>
      <w:rFonts w:ascii="Futura BT" w:hAnsi="Futura BT" w:cs="Futura BT"/>
      <w:color w:val="000000"/>
    </w:rPr>
  </w:style>
  <w:style w:type="character" w:customStyle="1" w:styleId="italic">
    <w:name w:val="italic"/>
    <w:basedOn w:val="DefaultParagraphFont"/>
    <w:rsid w:val="00B5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2557">
      <w:bodyDiv w:val="1"/>
      <w:marLeft w:val="0"/>
      <w:marRight w:val="0"/>
      <w:marTop w:val="0"/>
      <w:marBottom w:val="0"/>
      <w:divBdr>
        <w:top w:val="none" w:sz="0" w:space="0" w:color="auto"/>
        <w:left w:val="none" w:sz="0" w:space="0" w:color="auto"/>
        <w:bottom w:val="none" w:sz="0" w:space="0" w:color="auto"/>
        <w:right w:val="none" w:sz="0" w:space="0" w:color="auto"/>
      </w:divBdr>
      <w:divsChild>
        <w:div w:id="706880051">
          <w:marLeft w:val="0"/>
          <w:marRight w:val="0"/>
          <w:marTop w:val="0"/>
          <w:marBottom w:val="0"/>
          <w:divBdr>
            <w:top w:val="none" w:sz="0" w:space="0" w:color="auto"/>
            <w:left w:val="none" w:sz="0" w:space="0" w:color="auto"/>
            <w:bottom w:val="none" w:sz="0" w:space="0" w:color="auto"/>
            <w:right w:val="none" w:sz="0" w:space="0" w:color="auto"/>
          </w:divBdr>
        </w:div>
      </w:divsChild>
    </w:div>
    <w:div w:id="405151123">
      <w:bodyDiv w:val="1"/>
      <w:marLeft w:val="0"/>
      <w:marRight w:val="0"/>
      <w:marTop w:val="0"/>
      <w:marBottom w:val="0"/>
      <w:divBdr>
        <w:top w:val="none" w:sz="0" w:space="0" w:color="auto"/>
        <w:left w:val="none" w:sz="0" w:space="0" w:color="auto"/>
        <w:bottom w:val="none" w:sz="0" w:space="0" w:color="auto"/>
        <w:right w:val="none" w:sz="0" w:space="0" w:color="auto"/>
      </w:divBdr>
      <w:divsChild>
        <w:div w:id="550505780">
          <w:marLeft w:val="0"/>
          <w:marRight w:val="0"/>
          <w:marTop w:val="0"/>
          <w:marBottom w:val="0"/>
          <w:divBdr>
            <w:top w:val="none" w:sz="0" w:space="0" w:color="auto"/>
            <w:left w:val="none" w:sz="0" w:space="0" w:color="auto"/>
            <w:bottom w:val="none" w:sz="0" w:space="0" w:color="auto"/>
            <w:right w:val="none" w:sz="0" w:space="0" w:color="auto"/>
          </w:divBdr>
        </w:div>
        <w:div w:id="528103635">
          <w:marLeft w:val="0"/>
          <w:marRight w:val="0"/>
          <w:marTop w:val="0"/>
          <w:marBottom w:val="0"/>
          <w:divBdr>
            <w:top w:val="none" w:sz="0" w:space="0" w:color="auto"/>
            <w:left w:val="none" w:sz="0" w:space="0" w:color="auto"/>
            <w:bottom w:val="none" w:sz="0" w:space="0" w:color="auto"/>
            <w:right w:val="none" w:sz="0" w:space="0" w:color="auto"/>
          </w:divBdr>
        </w:div>
        <w:div w:id="262423137">
          <w:marLeft w:val="0"/>
          <w:marRight w:val="0"/>
          <w:marTop w:val="0"/>
          <w:marBottom w:val="0"/>
          <w:divBdr>
            <w:top w:val="none" w:sz="0" w:space="0" w:color="auto"/>
            <w:left w:val="none" w:sz="0" w:space="0" w:color="auto"/>
            <w:bottom w:val="none" w:sz="0" w:space="0" w:color="auto"/>
            <w:right w:val="none" w:sz="0" w:space="0" w:color="auto"/>
          </w:divBdr>
        </w:div>
      </w:divsChild>
    </w:div>
    <w:div w:id="411243526">
      <w:bodyDiv w:val="1"/>
      <w:marLeft w:val="0"/>
      <w:marRight w:val="0"/>
      <w:marTop w:val="0"/>
      <w:marBottom w:val="0"/>
      <w:divBdr>
        <w:top w:val="none" w:sz="0" w:space="0" w:color="auto"/>
        <w:left w:val="none" w:sz="0" w:space="0" w:color="auto"/>
        <w:bottom w:val="none" w:sz="0" w:space="0" w:color="auto"/>
        <w:right w:val="none" w:sz="0" w:space="0" w:color="auto"/>
      </w:divBdr>
      <w:divsChild>
        <w:div w:id="752896940">
          <w:marLeft w:val="0"/>
          <w:marRight w:val="0"/>
          <w:marTop w:val="0"/>
          <w:marBottom w:val="0"/>
          <w:divBdr>
            <w:top w:val="none" w:sz="0" w:space="0" w:color="auto"/>
            <w:left w:val="none" w:sz="0" w:space="0" w:color="auto"/>
            <w:bottom w:val="none" w:sz="0" w:space="0" w:color="auto"/>
            <w:right w:val="none" w:sz="0" w:space="0" w:color="auto"/>
          </w:divBdr>
          <w:divsChild>
            <w:div w:id="1931305166">
              <w:marLeft w:val="0"/>
              <w:marRight w:val="0"/>
              <w:marTop w:val="0"/>
              <w:marBottom w:val="0"/>
              <w:divBdr>
                <w:top w:val="none" w:sz="0" w:space="0" w:color="auto"/>
                <w:left w:val="none" w:sz="0" w:space="0" w:color="auto"/>
                <w:bottom w:val="none" w:sz="0" w:space="0" w:color="auto"/>
                <w:right w:val="none" w:sz="0" w:space="0" w:color="auto"/>
              </w:divBdr>
            </w:div>
            <w:div w:id="1374771382">
              <w:marLeft w:val="0"/>
              <w:marRight w:val="0"/>
              <w:marTop w:val="0"/>
              <w:marBottom w:val="0"/>
              <w:divBdr>
                <w:top w:val="none" w:sz="0" w:space="0" w:color="auto"/>
                <w:left w:val="none" w:sz="0" w:space="0" w:color="auto"/>
                <w:bottom w:val="none" w:sz="0" w:space="0" w:color="auto"/>
                <w:right w:val="none" w:sz="0" w:space="0" w:color="auto"/>
              </w:divBdr>
            </w:div>
            <w:div w:id="1488132437">
              <w:marLeft w:val="0"/>
              <w:marRight w:val="0"/>
              <w:marTop w:val="0"/>
              <w:marBottom w:val="0"/>
              <w:divBdr>
                <w:top w:val="none" w:sz="0" w:space="0" w:color="auto"/>
                <w:left w:val="none" w:sz="0" w:space="0" w:color="auto"/>
                <w:bottom w:val="none" w:sz="0" w:space="0" w:color="auto"/>
                <w:right w:val="none" w:sz="0" w:space="0" w:color="auto"/>
              </w:divBdr>
            </w:div>
            <w:div w:id="1940916951">
              <w:marLeft w:val="0"/>
              <w:marRight w:val="0"/>
              <w:marTop w:val="0"/>
              <w:marBottom w:val="0"/>
              <w:divBdr>
                <w:top w:val="none" w:sz="0" w:space="0" w:color="auto"/>
                <w:left w:val="none" w:sz="0" w:space="0" w:color="auto"/>
                <w:bottom w:val="none" w:sz="0" w:space="0" w:color="auto"/>
                <w:right w:val="none" w:sz="0" w:space="0" w:color="auto"/>
              </w:divBdr>
            </w:div>
            <w:div w:id="1877542211">
              <w:marLeft w:val="0"/>
              <w:marRight w:val="0"/>
              <w:marTop w:val="0"/>
              <w:marBottom w:val="0"/>
              <w:divBdr>
                <w:top w:val="none" w:sz="0" w:space="0" w:color="auto"/>
                <w:left w:val="none" w:sz="0" w:space="0" w:color="auto"/>
                <w:bottom w:val="none" w:sz="0" w:space="0" w:color="auto"/>
                <w:right w:val="none" w:sz="0" w:space="0" w:color="auto"/>
              </w:divBdr>
            </w:div>
            <w:div w:id="1741363384">
              <w:marLeft w:val="0"/>
              <w:marRight w:val="0"/>
              <w:marTop w:val="0"/>
              <w:marBottom w:val="0"/>
              <w:divBdr>
                <w:top w:val="none" w:sz="0" w:space="0" w:color="auto"/>
                <w:left w:val="none" w:sz="0" w:space="0" w:color="auto"/>
                <w:bottom w:val="none" w:sz="0" w:space="0" w:color="auto"/>
                <w:right w:val="none" w:sz="0" w:space="0" w:color="auto"/>
              </w:divBdr>
            </w:div>
            <w:div w:id="13273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08358">
      <w:bodyDiv w:val="1"/>
      <w:marLeft w:val="0"/>
      <w:marRight w:val="0"/>
      <w:marTop w:val="0"/>
      <w:marBottom w:val="0"/>
      <w:divBdr>
        <w:top w:val="none" w:sz="0" w:space="0" w:color="auto"/>
        <w:left w:val="none" w:sz="0" w:space="0" w:color="auto"/>
        <w:bottom w:val="none" w:sz="0" w:space="0" w:color="auto"/>
        <w:right w:val="none" w:sz="0" w:space="0" w:color="auto"/>
      </w:divBdr>
      <w:divsChild>
        <w:div w:id="2095323750">
          <w:marLeft w:val="0"/>
          <w:marRight w:val="0"/>
          <w:marTop w:val="0"/>
          <w:marBottom w:val="0"/>
          <w:divBdr>
            <w:top w:val="none" w:sz="0" w:space="0" w:color="auto"/>
            <w:left w:val="none" w:sz="0" w:space="0" w:color="auto"/>
            <w:bottom w:val="none" w:sz="0" w:space="0" w:color="auto"/>
            <w:right w:val="none" w:sz="0" w:space="0" w:color="auto"/>
          </w:divBdr>
          <w:divsChild>
            <w:div w:id="649136124">
              <w:marLeft w:val="0"/>
              <w:marRight w:val="0"/>
              <w:marTop w:val="0"/>
              <w:marBottom w:val="0"/>
              <w:divBdr>
                <w:top w:val="none" w:sz="0" w:space="0" w:color="auto"/>
                <w:left w:val="none" w:sz="0" w:space="0" w:color="auto"/>
                <w:bottom w:val="none" w:sz="0" w:space="0" w:color="auto"/>
                <w:right w:val="none" w:sz="0" w:space="0" w:color="auto"/>
              </w:divBdr>
            </w:div>
            <w:div w:id="1810516394">
              <w:marLeft w:val="0"/>
              <w:marRight w:val="0"/>
              <w:marTop w:val="0"/>
              <w:marBottom w:val="0"/>
              <w:divBdr>
                <w:top w:val="none" w:sz="0" w:space="0" w:color="auto"/>
                <w:left w:val="none" w:sz="0" w:space="0" w:color="auto"/>
                <w:bottom w:val="none" w:sz="0" w:space="0" w:color="auto"/>
                <w:right w:val="none" w:sz="0" w:space="0" w:color="auto"/>
              </w:divBdr>
            </w:div>
            <w:div w:id="533349063">
              <w:marLeft w:val="0"/>
              <w:marRight w:val="0"/>
              <w:marTop w:val="0"/>
              <w:marBottom w:val="0"/>
              <w:divBdr>
                <w:top w:val="none" w:sz="0" w:space="0" w:color="auto"/>
                <w:left w:val="none" w:sz="0" w:space="0" w:color="auto"/>
                <w:bottom w:val="none" w:sz="0" w:space="0" w:color="auto"/>
                <w:right w:val="none" w:sz="0" w:space="0" w:color="auto"/>
              </w:divBdr>
            </w:div>
            <w:div w:id="1864972619">
              <w:marLeft w:val="0"/>
              <w:marRight w:val="0"/>
              <w:marTop w:val="0"/>
              <w:marBottom w:val="0"/>
              <w:divBdr>
                <w:top w:val="none" w:sz="0" w:space="0" w:color="auto"/>
                <w:left w:val="none" w:sz="0" w:space="0" w:color="auto"/>
                <w:bottom w:val="none" w:sz="0" w:space="0" w:color="auto"/>
                <w:right w:val="none" w:sz="0" w:space="0" w:color="auto"/>
              </w:divBdr>
            </w:div>
            <w:div w:id="493956257">
              <w:marLeft w:val="0"/>
              <w:marRight w:val="0"/>
              <w:marTop w:val="0"/>
              <w:marBottom w:val="0"/>
              <w:divBdr>
                <w:top w:val="none" w:sz="0" w:space="0" w:color="auto"/>
                <w:left w:val="none" w:sz="0" w:space="0" w:color="auto"/>
                <w:bottom w:val="none" w:sz="0" w:space="0" w:color="auto"/>
                <w:right w:val="none" w:sz="0" w:space="0" w:color="auto"/>
              </w:divBdr>
            </w:div>
            <w:div w:id="883950807">
              <w:marLeft w:val="0"/>
              <w:marRight w:val="0"/>
              <w:marTop w:val="0"/>
              <w:marBottom w:val="0"/>
              <w:divBdr>
                <w:top w:val="none" w:sz="0" w:space="0" w:color="auto"/>
                <w:left w:val="none" w:sz="0" w:space="0" w:color="auto"/>
                <w:bottom w:val="none" w:sz="0" w:space="0" w:color="auto"/>
                <w:right w:val="none" w:sz="0" w:space="0" w:color="auto"/>
              </w:divBdr>
            </w:div>
            <w:div w:id="959841104">
              <w:marLeft w:val="0"/>
              <w:marRight w:val="0"/>
              <w:marTop w:val="0"/>
              <w:marBottom w:val="0"/>
              <w:divBdr>
                <w:top w:val="none" w:sz="0" w:space="0" w:color="auto"/>
                <w:left w:val="none" w:sz="0" w:space="0" w:color="auto"/>
                <w:bottom w:val="none" w:sz="0" w:space="0" w:color="auto"/>
                <w:right w:val="none" w:sz="0" w:space="0" w:color="auto"/>
              </w:divBdr>
            </w:div>
            <w:div w:id="579600531">
              <w:marLeft w:val="0"/>
              <w:marRight w:val="0"/>
              <w:marTop w:val="0"/>
              <w:marBottom w:val="0"/>
              <w:divBdr>
                <w:top w:val="none" w:sz="0" w:space="0" w:color="auto"/>
                <w:left w:val="none" w:sz="0" w:space="0" w:color="auto"/>
                <w:bottom w:val="none" w:sz="0" w:space="0" w:color="auto"/>
                <w:right w:val="none" w:sz="0" w:space="0" w:color="auto"/>
              </w:divBdr>
            </w:div>
            <w:div w:id="346374989">
              <w:marLeft w:val="0"/>
              <w:marRight w:val="0"/>
              <w:marTop w:val="0"/>
              <w:marBottom w:val="0"/>
              <w:divBdr>
                <w:top w:val="none" w:sz="0" w:space="0" w:color="auto"/>
                <w:left w:val="none" w:sz="0" w:space="0" w:color="auto"/>
                <w:bottom w:val="none" w:sz="0" w:space="0" w:color="auto"/>
                <w:right w:val="none" w:sz="0" w:space="0" w:color="auto"/>
              </w:divBdr>
            </w:div>
            <w:div w:id="1905529869">
              <w:marLeft w:val="0"/>
              <w:marRight w:val="0"/>
              <w:marTop w:val="0"/>
              <w:marBottom w:val="0"/>
              <w:divBdr>
                <w:top w:val="none" w:sz="0" w:space="0" w:color="auto"/>
                <w:left w:val="none" w:sz="0" w:space="0" w:color="auto"/>
                <w:bottom w:val="none" w:sz="0" w:space="0" w:color="auto"/>
                <w:right w:val="none" w:sz="0" w:space="0" w:color="auto"/>
              </w:divBdr>
            </w:div>
            <w:div w:id="1250701743">
              <w:marLeft w:val="0"/>
              <w:marRight w:val="0"/>
              <w:marTop w:val="0"/>
              <w:marBottom w:val="0"/>
              <w:divBdr>
                <w:top w:val="none" w:sz="0" w:space="0" w:color="auto"/>
                <w:left w:val="none" w:sz="0" w:space="0" w:color="auto"/>
                <w:bottom w:val="none" w:sz="0" w:space="0" w:color="auto"/>
                <w:right w:val="none" w:sz="0" w:space="0" w:color="auto"/>
              </w:divBdr>
            </w:div>
            <w:div w:id="631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4493">
      <w:bodyDiv w:val="1"/>
      <w:marLeft w:val="0"/>
      <w:marRight w:val="0"/>
      <w:marTop w:val="0"/>
      <w:marBottom w:val="0"/>
      <w:divBdr>
        <w:top w:val="none" w:sz="0" w:space="0" w:color="auto"/>
        <w:left w:val="none" w:sz="0" w:space="0" w:color="auto"/>
        <w:bottom w:val="none" w:sz="0" w:space="0" w:color="auto"/>
        <w:right w:val="none" w:sz="0" w:space="0" w:color="auto"/>
      </w:divBdr>
      <w:divsChild>
        <w:div w:id="1633902363">
          <w:marLeft w:val="0"/>
          <w:marRight w:val="0"/>
          <w:marTop w:val="0"/>
          <w:marBottom w:val="0"/>
          <w:divBdr>
            <w:top w:val="none" w:sz="0" w:space="0" w:color="auto"/>
            <w:left w:val="none" w:sz="0" w:space="0" w:color="auto"/>
            <w:bottom w:val="none" w:sz="0" w:space="0" w:color="auto"/>
            <w:right w:val="none" w:sz="0" w:space="0" w:color="auto"/>
          </w:divBdr>
        </w:div>
        <w:div w:id="574710398">
          <w:marLeft w:val="0"/>
          <w:marRight w:val="0"/>
          <w:marTop w:val="0"/>
          <w:marBottom w:val="0"/>
          <w:divBdr>
            <w:top w:val="none" w:sz="0" w:space="0" w:color="auto"/>
            <w:left w:val="none" w:sz="0" w:space="0" w:color="auto"/>
            <w:bottom w:val="none" w:sz="0" w:space="0" w:color="auto"/>
            <w:right w:val="none" w:sz="0" w:space="0" w:color="auto"/>
          </w:divBdr>
        </w:div>
        <w:div w:id="366174779">
          <w:marLeft w:val="0"/>
          <w:marRight w:val="0"/>
          <w:marTop w:val="0"/>
          <w:marBottom w:val="0"/>
          <w:divBdr>
            <w:top w:val="none" w:sz="0" w:space="0" w:color="auto"/>
            <w:left w:val="none" w:sz="0" w:space="0" w:color="auto"/>
            <w:bottom w:val="none" w:sz="0" w:space="0" w:color="auto"/>
            <w:right w:val="none" w:sz="0" w:space="0" w:color="auto"/>
          </w:divBdr>
        </w:div>
        <w:div w:id="131599446">
          <w:marLeft w:val="0"/>
          <w:marRight w:val="0"/>
          <w:marTop w:val="0"/>
          <w:marBottom w:val="0"/>
          <w:divBdr>
            <w:top w:val="none" w:sz="0" w:space="0" w:color="auto"/>
            <w:left w:val="none" w:sz="0" w:space="0" w:color="auto"/>
            <w:bottom w:val="none" w:sz="0" w:space="0" w:color="auto"/>
            <w:right w:val="none" w:sz="0" w:space="0" w:color="auto"/>
          </w:divBdr>
        </w:div>
        <w:div w:id="1028070076">
          <w:marLeft w:val="0"/>
          <w:marRight w:val="0"/>
          <w:marTop w:val="0"/>
          <w:marBottom w:val="0"/>
          <w:divBdr>
            <w:top w:val="none" w:sz="0" w:space="0" w:color="auto"/>
            <w:left w:val="none" w:sz="0" w:space="0" w:color="auto"/>
            <w:bottom w:val="none" w:sz="0" w:space="0" w:color="auto"/>
            <w:right w:val="none" w:sz="0" w:space="0" w:color="auto"/>
          </w:divBdr>
        </w:div>
        <w:div w:id="490098263">
          <w:marLeft w:val="0"/>
          <w:marRight w:val="0"/>
          <w:marTop w:val="0"/>
          <w:marBottom w:val="0"/>
          <w:divBdr>
            <w:top w:val="none" w:sz="0" w:space="0" w:color="auto"/>
            <w:left w:val="none" w:sz="0" w:space="0" w:color="auto"/>
            <w:bottom w:val="none" w:sz="0" w:space="0" w:color="auto"/>
            <w:right w:val="none" w:sz="0" w:space="0" w:color="auto"/>
          </w:divBdr>
        </w:div>
        <w:div w:id="2133092185">
          <w:marLeft w:val="0"/>
          <w:marRight w:val="0"/>
          <w:marTop w:val="0"/>
          <w:marBottom w:val="0"/>
          <w:divBdr>
            <w:top w:val="none" w:sz="0" w:space="0" w:color="auto"/>
            <w:left w:val="none" w:sz="0" w:space="0" w:color="auto"/>
            <w:bottom w:val="none" w:sz="0" w:space="0" w:color="auto"/>
            <w:right w:val="none" w:sz="0" w:space="0" w:color="auto"/>
          </w:divBdr>
        </w:div>
      </w:divsChild>
    </w:div>
    <w:div w:id="1462769073">
      <w:bodyDiv w:val="1"/>
      <w:marLeft w:val="0"/>
      <w:marRight w:val="0"/>
      <w:marTop w:val="0"/>
      <w:marBottom w:val="0"/>
      <w:divBdr>
        <w:top w:val="none" w:sz="0" w:space="0" w:color="auto"/>
        <w:left w:val="none" w:sz="0" w:space="0" w:color="auto"/>
        <w:bottom w:val="none" w:sz="0" w:space="0" w:color="auto"/>
        <w:right w:val="none" w:sz="0" w:space="0" w:color="auto"/>
      </w:divBdr>
      <w:divsChild>
        <w:div w:id="373777386">
          <w:marLeft w:val="0"/>
          <w:marRight w:val="0"/>
          <w:marTop w:val="0"/>
          <w:marBottom w:val="0"/>
          <w:divBdr>
            <w:top w:val="none" w:sz="0" w:space="0" w:color="auto"/>
            <w:left w:val="none" w:sz="0" w:space="0" w:color="auto"/>
            <w:bottom w:val="none" w:sz="0" w:space="0" w:color="auto"/>
            <w:right w:val="none" w:sz="0" w:space="0" w:color="auto"/>
          </w:divBdr>
        </w:div>
        <w:div w:id="610938665">
          <w:marLeft w:val="0"/>
          <w:marRight w:val="0"/>
          <w:marTop w:val="0"/>
          <w:marBottom w:val="0"/>
          <w:divBdr>
            <w:top w:val="none" w:sz="0" w:space="0" w:color="auto"/>
            <w:left w:val="none" w:sz="0" w:space="0" w:color="auto"/>
            <w:bottom w:val="none" w:sz="0" w:space="0" w:color="auto"/>
            <w:right w:val="none" w:sz="0" w:space="0" w:color="auto"/>
          </w:divBdr>
        </w:div>
      </w:divsChild>
    </w:div>
    <w:div w:id="1517113352">
      <w:bodyDiv w:val="1"/>
      <w:marLeft w:val="0"/>
      <w:marRight w:val="0"/>
      <w:marTop w:val="0"/>
      <w:marBottom w:val="0"/>
      <w:divBdr>
        <w:top w:val="none" w:sz="0" w:space="0" w:color="auto"/>
        <w:left w:val="none" w:sz="0" w:space="0" w:color="auto"/>
        <w:bottom w:val="none" w:sz="0" w:space="0" w:color="auto"/>
        <w:right w:val="none" w:sz="0" w:space="0" w:color="auto"/>
      </w:divBdr>
      <w:divsChild>
        <w:div w:id="1469083091">
          <w:marLeft w:val="0"/>
          <w:marRight w:val="0"/>
          <w:marTop w:val="0"/>
          <w:marBottom w:val="0"/>
          <w:divBdr>
            <w:top w:val="none" w:sz="0" w:space="0" w:color="auto"/>
            <w:left w:val="none" w:sz="0" w:space="0" w:color="auto"/>
            <w:bottom w:val="none" w:sz="0" w:space="0" w:color="auto"/>
            <w:right w:val="none" w:sz="0" w:space="0" w:color="auto"/>
          </w:divBdr>
        </w:div>
        <w:div w:id="1338968382">
          <w:marLeft w:val="0"/>
          <w:marRight w:val="0"/>
          <w:marTop w:val="0"/>
          <w:marBottom w:val="0"/>
          <w:divBdr>
            <w:top w:val="none" w:sz="0" w:space="0" w:color="auto"/>
            <w:left w:val="none" w:sz="0" w:space="0" w:color="auto"/>
            <w:bottom w:val="none" w:sz="0" w:space="0" w:color="auto"/>
            <w:right w:val="none" w:sz="0" w:space="0" w:color="auto"/>
          </w:divBdr>
        </w:div>
        <w:div w:id="727920986">
          <w:marLeft w:val="0"/>
          <w:marRight w:val="0"/>
          <w:marTop w:val="0"/>
          <w:marBottom w:val="0"/>
          <w:divBdr>
            <w:top w:val="none" w:sz="0" w:space="0" w:color="auto"/>
            <w:left w:val="none" w:sz="0" w:space="0" w:color="auto"/>
            <w:bottom w:val="none" w:sz="0" w:space="0" w:color="auto"/>
            <w:right w:val="none" w:sz="0" w:space="0" w:color="auto"/>
          </w:divBdr>
        </w:div>
      </w:divsChild>
    </w:div>
    <w:div w:id="1951621374">
      <w:bodyDiv w:val="1"/>
      <w:marLeft w:val="0"/>
      <w:marRight w:val="0"/>
      <w:marTop w:val="0"/>
      <w:marBottom w:val="0"/>
      <w:divBdr>
        <w:top w:val="none" w:sz="0" w:space="0" w:color="auto"/>
        <w:left w:val="none" w:sz="0" w:space="0" w:color="auto"/>
        <w:bottom w:val="none" w:sz="0" w:space="0" w:color="auto"/>
        <w:right w:val="none" w:sz="0" w:space="0" w:color="auto"/>
      </w:divBdr>
      <w:divsChild>
        <w:div w:id="1034384009">
          <w:marLeft w:val="0"/>
          <w:marRight w:val="0"/>
          <w:marTop w:val="0"/>
          <w:marBottom w:val="0"/>
          <w:divBdr>
            <w:top w:val="none" w:sz="0" w:space="0" w:color="auto"/>
            <w:left w:val="none" w:sz="0" w:space="0" w:color="auto"/>
            <w:bottom w:val="none" w:sz="0" w:space="0" w:color="auto"/>
            <w:right w:val="none" w:sz="0" w:space="0" w:color="auto"/>
          </w:divBdr>
        </w:div>
        <w:div w:id="606356435">
          <w:marLeft w:val="0"/>
          <w:marRight w:val="0"/>
          <w:marTop w:val="0"/>
          <w:marBottom w:val="0"/>
          <w:divBdr>
            <w:top w:val="none" w:sz="0" w:space="0" w:color="auto"/>
            <w:left w:val="none" w:sz="0" w:space="0" w:color="auto"/>
            <w:bottom w:val="none" w:sz="0" w:space="0" w:color="auto"/>
            <w:right w:val="none" w:sz="0" w:space="0" w:color="auto"/>
          </w:divBdr>
        </w:div>
        <w:div w:id="55009764">
          <w:marLeft w:val="0"/>
          <w:marRight w:val="0"/>
          <w:marTop w:val="0"/>
          <w:marBottom w:val="0"/>
          <w:divBdr>
            <w:top w:val="none" w:sz="0" w:space="0" w:color="auto"/>
            <w:left w:val="none" w:sz="0" w:space="0" w:color="auto"/>
            <w:bottom w:val="none" w:sz="0" w:space="0" w:color="auto"/>
            <w:right w:val="none" w:sz="0" w:space="0" w:color="auto"/>
          </w:divBdr>
        </w:div>
        <w:div w:id="332539322">
          <w:marLeft w:val="0"/>
          <w:marRight w:val="0"/>
          <w:marTop w:val="0"/>
          <w:marBottom w:val="0"/>
          <w:divBdr>
            <w:top w:val="none" w:sz="0" w:space="0" w:color="auto"/>
            <w:left w:val="none" w:sz="0" w:space="0" w:color="auto"/>
            <w:bottom w:val="none" w:sz="0" w:space="0" w:color="auto"/>
            <w:right w:val="none" w:sz="0" w:space="0" w:color="auto"/>
          </w:divBdr>
        </w:div>
        <w:div w:id="1795252007">
          <w:marLeft w:val="0"/>
          <w:marRight w:val="0"/>
          <w:marTop w:val="0"/>
          <w:marBottom w:val="0"/>
          <w:divBdr>
            <w:top w:val="none" w:sz="0" w:space="0" w:color="auto"/>
            <w:left w:val="none" w:sz="0" w:space="0" w:color="auto"/>
            <w:bottom w:val="none" w:sz="0" w:space="0" w:color="auto"/>
            <w:right w:val="none" w:sz="0" w:space="0" w:color="auto"/>
          </w:divBdr>
        </w:div>
        <w:div w:id="2142572953">
          <w:marLeft w:val="0"/>
          <w:marRight w:val="0"/>
          <w:marTop w:val="0"/>
          <w:marBottom w:val="0"/>
          <w:divBdr>
            <w:top w:val="none" w:sz="0" w:space="0" w:color="auto"/>
            <w:left w:val="none" w:sz="0" w:space="0" w:color="auto"/>
            <w:bottom w:val="none" w:sz="0" w:space="0" w:color="auto"/>
            <w:right w:val="none" w:sz="0" w:space="0" w:color="auto"/>
          </w:divBdr>
        </w:div>
        <w:div w:id="475073847">
          <w:marLeft w:val="0"/>
          <w:marRight w:val="0"/>
          <w:marTop w:val="0"/>
          <w:marBottom w:val="0"/>
          <w:divBdr>
            <w:top w:val="none" w:sz="0" w:space="0" w:color="auto"/>
            <w:left w:val="none" w:sz="0" w:space="0" w:color="auto"/>
            <w:bottom w:val="none" w:sz="0" w:space="0" w:color="auto"/>
            <w:right w:val="none" w:sz="0" w:space="0" w:color="auto"/>
          </w:divBdr>
        </w:div>
      </w:divsChild>
    </w:div>
    <w:div w:id="2145193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3A5F-9CFD-4B3A-8480-18F56331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CCI</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ginwright</dc:creator>
  <cp:lastModifiedBy>Sara Hill</cp:lastModifiedBy>
  <cp:revision>2</cp:revision>
  <cp:lastPrinted>2013-12-11T02:15:00Z</cp:lastPrinted>
  <dcterms:created xsi:type="dcterms:W3CDTF">2015-01-09T19:33:00Z</dcterms:created>
  <dcterms:modified xsi:type="dcterms:W3CDTF">2015-01-09T19:33:00Z</dcterms:modified>
</cp:coreProperties>
</file>