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C42CE" w:rsidRPr="008C42CE" w:rsidRDefault="008C42CE" w:rsidP="008C42CE">
      <w:pPr>
        <w:spacing w:line="240" w:lineRule="auto"/>
        <w:rPr>
          <w:sz w:val="24"/>
          <w:szCs w:val="24"/>
        </w:rPr>
      </w:pPr>
      <w:bookmarkStart w:id="0" w:name="_GoBack"/>
      <w:bookmarkEnd w:id="0"/>
      <w:r w:rsidRPr="008C42CE">
        <w:rPr>
          <w:sz w:val="24"/>
          <w:szCs w:val="24"/>
        </w:rPr>
        <w:t>From kindergarten through 5</w:t>
      </w:r>
      <w:r w:rsidRPr="008C42CE">
        <w:rPr>
          <w:sz w:val="24"/>
          <w:szCs w:val="24"/>
          <w:vertAlign w:val="superscript"/>
        </w:rPr>
        <w:t>th</w:t>
      </w:r>
      <w:r w:rsidRPr="008C42CE">
        <w:rPr>
          <w:sz w:val="24"/>
          <w:szCs w:val="24"/>
        </w:rPr>
        <w:t xml:space="preserve"> grade, students spend about equal amounts of time learning about narrative and informational/argumentative texts. In 6</w:t>
      </w:r>
      <w:r w:rsidRPr="008C42CE">
        <w:rPr>
          <w:sz w:val="24"/>
          <w:szCs w:val="24"/>
          <w:vertAlign w:val="superscript"/>
        </w:rPr>
        <w:t>th</w:t>
      </w:r>
      <w:r w:rsidRPr="008C42CE">
        <w:rPr>
          <w:sz w:val="24"/>
          <w:szCs w:val="24"/>
        </w:rPr>
        <w:t xml:space="preserve"> to 8</w:t>
      </w:r>
      <w:r w:rsidRPr="008C42CE">
        <w:rPr>
          <w:sz w:val="24"/>
          <w:szCs w:val="24"/>
          <w:vertAlign w:val="superscript"/>
        </w:rPr>
        <w:t>th</w:t>
      </w:r>
      <w:r w:rsidRPr="008C42CE">
        <w:rPr>
          <w:sz w:val="24"/>
          <w:szCs w:val="24"/>
        </w:rPr>
        <w:t xml:space="preserve"> grade, students begin to focus more on informational/argumentative texts (55%) than narrative texts (45%). By the time students reach 12</w:t>
      </w:r>
      <w:r w:rsidRPr="008C42CE">
        <w:rPr>
          <w:sz w:val="24"/>
          <w:szCs w:val="24"/>
          <w:vertAlign w:val="superscript"/>
        </w:rPr>
        <w:t>th</w:t>
      </w:r>
      <w:r w:rsidRPr="008C42CE">
        <w:rPr>
          <w:sz w:val="24"/>
          <w:szCs w:val="24"/>
        </w:rPr>
        <w:t xml:space="preserve"> grade, the majority of their literacy learning (70%) is spent understanding and producing informational/argumentative writing (</w:t>
      </w:r>
      <w:proofErr w:type="spellStart"/>
      <w:r w:rsidRPr="008C42CE">
        <w:rPr>
          <w:sz w:val="24"/>
          <w:szCs w:val="24"/>
        </w:rPr>
        <w:t>Alterio</w:t>
      </w:r>
      <w:proofErr w:type="spellEnd"/>
      <w:r w:rsidRPr="008C42CE">
        <w:rPr>
          <w:sz w:val="24"/>
          <w:szCs w:val="24"/>
        </w:rPr>
        <w:t xml:space="preserve">, </w:t>
      </w:r>
      <w:proofErr w:type="spellStart"/>
      <w:r w:rsidRPr="008C42CE">
        <w:rPr>
          <w:sz w:val="24"/>
          <w:szCs w:val="24"/>
        </w:rPr>
        <w:t>Carr</w:t>
      </w:r>
      <w:proofErr w:type="spellEnd"/>
      <w:r w:rsidRPr="008C42CE">
        <w:rPr>
          <w:sz w:val="24"/>
          <w:szCs w:val="24"/>
        </w:rPr>
        <w:t>, and Miller, June 2012).</w:t>
      </w:r>
    </w:p>
    <w:p w:rsidR="008C42CE" w:rsidRPr="008C42CE" w:rsidRDefault="008C42CE" w:rsidP="008C42CE">
      <w:pPr>
        <w:spacing w:line="240" w:lineRule="auto"/>
        <w:rPr>
          <w:sz w:val="24"/>
          <w:szCs w:val="24"/>
        </w:rPr>
      </w:pPr>
      <w:r w:rsidRPr="008C42CE">
        <w:rPr>
          <w:sz w:val="24"/>
          <w:szCs w:val="24"/>
        </w:rPr>
        <w:t>Within these text types, there are five text structures all students must be able to identify and incorporate into their writing. The table identifies these 5 structures, tools for helping students understand each structure, and signal words.</w:t>
      </w:r>
    </w:p>
    <w:tbl>
      <w:tblPr>
        <w:tblStyle w:val="TableGrid"/>
        <w:tblW w:w="13500" w:type="dxa"/>
        <w:tblInd w:w="-252" w:type="dxa"/>
        <w:tblLook w:val="04A0" w:firstRow="1" w:lastRow="0" w:firstColumn="1" w:lastColumn="0" w:noHBand="0" w:noVBand="1"/>
      </w:tblPr>
      <w:tblGrid>
        <w:gridCol w:w="1980"/>
        <w:gridCol w:w="2700"/>
        <w:gridCol w:w="2160"/>
        <w:gridCol w:w="2244"/>
        <w:gridCol w:w="2346"/>
        <w:gridCol w:w="2070"/>
      </w:tblGrid>
      <w:tr w:rsidR="008C42CE" w:rsidRPr="008C42CE" w:rsidTr="008C42CE">
        <w:trPr>
          <w:trHeight w:val="323"/>
          <w:tblHeader/>
        </w:trPr>
        <w:tc>
          <w:tcPr>
            <w:tcW w:w="1980" w:type="dxa"/>
          </w:tcPr>
          <w:p w:rsidR="008C42CE" w:rsidRPr="008C42CE" w:rsidRDefault="008C42CE" w:rsidP="00556141">
            <w:pPr>
              <w:rPr>
                <w:b/>
                <w:sz w:val="24"/>
                <w:szCs w:val="24"/>
              </w:rPr>
            </w:pPr>
          </w:p>
        </w:tc>
        <w:tc>
          <w:tcPr>
            <w:tcW w:w="2700" w:type="dxa"/>
          </w:tcPr>
          <w:p w:rsidR="008C42CE" w:rsidRPr="008C42CE" w:rsidRDefault="008C42CE" w:rsidP="008C42CE">
            <w:pPr>
              <w:jc w:val="center"/>
              <w:rPr>
                <w:b/>
                <w:sz w:val="24"/>
                <w:szCs w:val="24"/>
              </w:rPr>
            </w:pPr>
            <w:r w:rsidRPr="008C42CE">
              <w:rPr>
                <w:b/>
                <w:sz w:val="24"/>
                <w:szCs w:val="24"/>
              </w:rPr>
              <w:t>Description</w:t>
            </w:r>
          </w:p>
        </w:tc>
        <w:tc>
          <w:tcPr>
            <w:tcW w:w="2160" w:type="dxa"/>
          </w:tcPr>
          <w:p w:rsidR="008C42CE" w:rsidRPr="008C42CE" w:rsidRDefault="008C42CE" w:rsidP="00556141">
            <w:pPr>
              <w:jc w:val="center"/>
              <w:rPr>
                <w:b/>
                <w:sz w:val="24"/>
                <w:szCs w:val="24"/>
              </w:rPr>
            </w:pPr>
            <w:r w:rsidRPr="008C42CE">
              <w:rPr>
                <w:b/>
                <w:sz w:val="24"/>
                <w:szCs w:val="24"/>
              </w:rPr>
              <w:t>Sequence</w:t>
            </w:r>
          </w:p>
        </w:tc>
        <w:tc>
          <w:tcPr>
            <w:tcW w:w="2244" w:type="dxa"/>
          </w:tcPr>
          <w:p w:rsidR="008C42CE" w:rsidRPr="008C42CE" w:rsidRDefault="008C42CE" w:rsidP="00556141">
            <w:pPr>
              <w:jc w:val="center"/>
              <w:rPr>
                <w:b/>
                <w:sz w:val="24"/>
                <w:szCs w:val="24"/>
              </w:rPr>
            </w:pPr>
            <w:r w:rsidRPr="008C42CE">
              <w:rPr>
                <w:b/>
                <w:sz w:val="24"/>
                <w:szCs w:val="24"/>
              </w:rPr>
              <w:t>Compare and Contrast</w:t>
            </w:r>
          </w:p>
        </w:tc>
        <w:tc>
          <w:tcPr>
            <w:tcW w:w="2346" w:type="dxa"/>
          </w:tcPr>
          <w:p w:rsidR="008C42CE" w:rsidRPr="008C42CE" w:rsidRDefault="008C42CE" w:rsidP="00556141">
            <w:pPr>
              <w:jc w:val="center"/>
              <w:rPr>
                <w:b/>
                <w:sz w:val="24"/>
                <w:szCs w:val="24"/>
              </w:rPr>
            </w:pPr>
            <w:r w:rsidRPr="008C42CE">
              <w:rPr>
                <w:b/>
                <w:sz w:val="24"/>
                <w:szCs w:val="24"/>
              </w:rPr>
              <w:t>Cause and Effect</w:t>
            </w:r>
          </w:p>
        </w:tc>
        <w:tc>
          <w:tcPr>
            <w:tcW w:w="2070" w:type="dxa"/>
          </w:tcPr>
          <w:p w:rsidR="008C42CE" w:rsidRPr="008C42CE" w:rsidRDefault="008C42CE" w:rsidP="00556141">
            <w:pPr>
              <w:jc w:val="center"/>
              <w:rPr>
                <w:b/>
                <w:sz w:val="24"/>
                <w:szCs w:val="24"/>
              </w:rPr>
            </w:pPr>
            <w:r w:rsidRPr="008C42CE">
              <w:rPr>
                <w:b/>
                <w:sz w:val="24"/>
                <w:szCs w:val="24"/>
              </w:rPr>
              <w:t>Problem and Solution</w:t>
            </w:r>
          </w:p>
        </w:tc>
      </w:tr>
      <w:tr w:rsidR="008C42CE" w:rsidRPr="008C42CE" w:rsidTr="008C42CE">
        <w:trPr>
          <w:trHeight w:val="841"/>
        </w:trPr>
        <w:tc>
          <w:tcPr>
            <w:tcW w:w="1980" w:type="dxa"/>
          </w:tcPr>
          <w:p w:rsidR="008C42CE" w:rsidRPr="008C42CE" w:rsidRDefault="008C42CE" w:rsidP="00556141">
            <w:pPr>
              <w:rPr>
                <w:b/>
                <w:sz w:val="24"/>
                <w:szCs w:val="24"/>
              </w:rPr>
            </w:pPr>
            <w:r w:rsidRPr="008C42CE">
              <w:rPr>
                <w:b/>
                <w:sz w:val="24"/>
                <w:szCs w:val="24"/>
              </w:rPr>
              <w:t>Key Questions</w:t>
            </w:r>
          </w:p>
        </w:tc>
        <w:tc>
          <w:tcPr>
            <w:tcW w:w="2700" w:type="dxa"/>
          </w:tcPr>
          <w:p w:rsidR="008C42CE" w:rsidRPr="008C42CE" w:rsidRDefault="008C42CE" w:rsidP="00556141">
            <w:pPr>
              <w:rPr>
                <w:b/>
                <w:sz w:val="24"/>
                <w:szCs w:val="24"/>
              </w:rPr>
            </w:pPr>
            <w:r w:rsidRPr="008C42CE">
              <w:rPr>
                <w:sz w:val="24"/>
                <w:szCs w:val="24"/>
              </w:rPr>
              <w:t>What are key examples and details?</w:t>
            </w:r>
          </w:p>
        </w:tc>
        <w:tc>
          <w:tcPr>
            <w:tcW w:w="2160" w:type="dxa"/>
          </w:tcPr>
          <w:p w:rsidR="008C42CE" w:rsidRPr="008C42CE" w:rsidRDefault="008C42CE" w:rsidP="00556141">
            <w:pPr>
              <w:rPr>
                <w:b/>
                <w:sz w:val="24"/>
                <w:szCs w:val="24"/>
              </w:rPr>
            </w:pPr>
            <w:r w:rsidRPr="008C42CE">
              <w:rPr>
                <w:sz w:val="24"/>
                <w:szCs w:val="24"/>
              </w:rPr>
              <w:t>What is the order?</w:t>
            </w:r>
          </w:p>
        </w:tc>
        <w:tc>
          <w:tcPr>
            <w:tcW w:w="2244" w:type="dxa"/>
          </w:tcPr>
          <w:p w:rsidR="008C42CE" w:rsidRPr="008C42CE" w:rsidRDefault="008C42CE" w:rsidP="00556141">
            <w:pPr>
              <w:rPr>
                <w:sz w:val="24"/>
                <w:szCs w:val="24"/>
              </w:rPr>
            </w:pPr>
            <w:r w:rsidRPr="008C42CE">
              <w:rPr>
                <w:sz w:val="24"/>
                <w:szCs w:val="24"/>
              </w:rPr>
              <w:t>How are things alike?</w:t>
            </w:r>
          </w:p>
          <w:p w:rsidR="008C42CE" w:rsidRPr="008C42CE" w:rsidRDefault="008C42CE" w:rsidP="00556141">
            <w:pPr>
              <w:rPr>
                <w:b/>
                <w:sz w:val="24"/>
                <w:szCs w:val="24"/>
              </w:rPr>
            </w:pPr>
            <w:r w:rsidRPr="008C42CE">
              <w:rPr>
                <w:sz w:val="24"/>
                <w:szCs w:val="24"/>
              </w:rPr>
              <w:t>How are things different?</w:t>
            </w:r>
          </w:p>
        </w:tc>
        <w:tc>
          <w:tcPr>
            <w:tcW w:w="2346" w:type="dxa"/>
          </w:tcPr>
          <w:p w:rsidR="008C42CE" w:rsidRPr="008C42CE" w:rsidRDefault="008C42CE" w:rsidP="00556141">
            <w:pPr>
              <w:rPr>
                <w:sz w:val="24"/>
                <w:szCs w:val="24"/>
              </w:rPr>
            </w:pPr>
            <w:r w:rsidRPr="008C42CE">
              <w:rPr>
                <w:sz w:val="24"/>
                <w:szCs w:val="24"/>
              </w:rPr>
              <w:t>What is the cause? What is the effect?</w:t>
            </w:r>
          </w:p>
          <w:p w:rsidR="008C42CE" w:rsidRPr="008C42CE" w:rsidRDefault="008C42CE" w:rsidP="00556141">
            <w:pPr>
              <w:rPr>
                <w:b/>
                <w:sz w:val="24"/>
                <w:szCs w:val="24"/>
              </w:rPr>
            </w:pPr>
          </w:p>
        </w:tc>
        <w:tc>
          <w:tcPr>
            <w:tcW w:w="2070" w:type="dxa"/>
          </w:tcPr>
          <w:p w:rsidR="008C42CE" w:rsidRPr="008C42CE" w:rsidRDefault="008C42CE" w:rsidP="00556141">
            <w:pPr>
              <w:rPr>
                <w:sz w:val="24"/>
                <w:szCs w:val="24"/>
              </w:rPr>
            </w:pPr>
            <w:r w:rsidRPr="008C42CE">
              <w:rPr>
                <w:sz w:val="24"/>
                <w:szCs w:val="24"/>
              </w:rPr>
              <w:t>What is the problem? How can it be solved?</w:t>
            </w:r>
          </w:p>
          <w:p w:rsidR="008C42CE" w:rsidRPr="008C42CE" w:rsidRDefault="008C42CE" w:rsidP="00556141">
            <w:pPr>
              <w:rPr>
                <w:b/>
                <w:sz w:val="24"/>
                <w:szCs w:val="24"/>
              </w:rPr>
            </w:pPr>
          </w:p>
        </w:tc>
      </w:tr>
      <w:tr w:rsidR="008C42CE" w:rsidRPr="008C42CE" w:rsidTr="008C42CE">
        <w:trPr>
          <w:trHeight w:val="1238"/>
        </w:trPr>
        <w:tc>
          <w:tcPr>
            <w:tcW w:w="1980" w:type="dxa"/>
          </w:tcPr>
          <w:p w:rsidR="008C42CE" w:rsidRPr="008C42CE" w:rsidRDefault="008C42CE" w:rsidP="00556141">
            <w:pPr>
              <w:rPr>
                <w:b/>
                <w:sz w:val="24"/>
                <w:szCs w:val="24"/>
              </w:rPr>
            </w:pPr>
          </w:p>
          <w:p w:rsidR="008C42CE" w:rsidRPr="008C42CE" w:rsidRDefault="008C42CE" w:rsidP="00556141">
            <w:pPr>
              <w:rPr>
                <w:b/>
                <w:sz w:val="24"/>
                <w:szCs w:val="24"/>
              </w:rPr>
            </w:pPr>
          </w:p>
          <w:p w:rsidR="008C42CE" w:rsidRPr="008C42CE" w:rsidRDefault="008C42CE" w:rsidP="00556141">
            <w:pPr>
              <w:rPr>
                <w:b/>
                <w:sz w:val="24"/>
                <w:szCs w:val="24"/>
              </w:rPr>
            </w:pPr>
            <w:r w:rsidRPr="008C42CE">
              <w:rPr>
                <w:b/>
                <w:sz w:val="24"/>
                <w:szCs w:val="24"/>
              </w:rPr>
              <w:t>Tools for student understanding</w:t>
            </w:r>
          </w:p>
          <w:p w:rsidR="008C42CE" w:rsidRPr="008C42CE" w:rsidRDefault="008C42CE" w:rsidP="00556141">
            <w:pPr>
              <w:rPr>
                <w:b/>
                <w:sz w:val="24"/>
                <w:szCs w:val="24"/>
              </w:rPr>
            </w:pPr>
          </w:p>
        </w:tc>
        <w:tc>
          <w:tcPr>
            <w:tcW w:w="2700" w:type="dxa"/>
          </w:tcPr>
          <w:p w:rsidR="008C42CE" w:rsidRPr="008C42CE" w:rsidRDefault="008C42CE" w:rsidP="00556141">
            <w:pPr>
              <w:rPr>
                <w:sz w:val="24"/>
                <w:szCs w:val="24"/>
              </w:rPr>
            </w:pPr>
            <w:r w:rsidRPr="008C42CE">
              <w:rPr>
                <w:sz w:val="24"/>
                <w:szCs w:val="24"/>
              </w:rPr>
              <w:t>Idea Map:</w:t>
            </w:r>
          </w:p>
          <w:p w:rsidR="008C42CE" w:rsidRPr="008C42CE" w:rsidRDefault="008C42CE" w:rsidP="00556141">
            <w:pPr>
              <w:jc w:val="center"/>
              <w:rPr>
                <w:sz w:val="24"/>
                <w:szCs w:val="24"/>
              </w:rPr>
            </w:pPr>
            <w:r w:rsidRPr="008C42CE">
              <w:rPr>
                <w:noProof/>
                <w:sz w:val="24"/>
                <w:szCs w:val="24"/>
              </w:rPr>
              <w:drawing>
                <wp:inline distT="0" distB="0" distL="0" distR="0" wp14:anchorId="3CA96930" wp14:editId="4A353286">
                  <wp:extent cx="828675" cy="100388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28707" cy="1003920"/>
                          </a:xfrm>
                          <a:prstGeom prst="rect">
                            <a:avLst/>
                          </a:prstGeom>
                        </pic:spPr>
                      </pic:pic>
                    </a:graphicData>
                  </a:graphic>
                </wp:inline>
              </w:drawing>
            </w:r>
          </w:p>
        </w:tc>
        <w:tc>
          <w:tcPr>
            <w:tcW w:w="2160" w:type="dxa"/>
          </w:tcPr>
          <w:p w:rsidR="008C42CE" w:rsidRPr="008C42CE" w:rsidRDefault="008C42CE" w:rsidP="00556141">
            <w:pPr>
              <w:rPr>
                <w:sz w:val="24"/>
                <w:szCs w:val="24"/>
              </w:rPr>
            </w:pPr>
            <w:r w:rsidRPr="008C42CE">
              <w:rPr>
                <w:sz w:val="24"/>
                <w:szCs w:val="24"/>
              </w:rPr>
              <w:t>Timeline:</w:t>
            </w:r>
          </w:p>
          <w:p w:rsidR="008C42CE" w:rsidRPr="008C42CE" w:rsidRDefault="008C42CE" w:rsidP="00556141">
            <w:pPr>
              <w:jc w:val="center"/>
              <w:rPr>
                <w:sz w:val="24"/>
                <w:szCs w:val="24"/>
              </w:rPr>
            </w:pPr>
            <w:r w:rsidRPr="008C42CE">
              <w:rPr>
                <w:noProof/>
                <w:sz w:val="24"/>
                <w:szCs w:val="24"/>
              </w:rPr>
              <w:drawing>
                <wp:inline distT="0" distB="0" distL="0" distR="0" wp14:anchorId="75E02195" wp14:editId="32754857">
                  <wp:extent cx="828675" cy="33801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8675" cy="338012"/>
                          </a:xfrm>
                          <a:prstGeom prst="rect">
                            <a:avLst/>
                          </a:prstGeom>
                        </pic:spPr>
                      </pic:pic>
                    </a:graphicData>
                  </a:graphic>
                </wp:inline>
              </w:drawing>
            </w:r>
          </w:p>
          <w:p w:rsidR="008C42CE" w:rsidRPr="008C42CE" w:rsidRDefault="008C42CE" w:rsidP="00556141">
            <w:pPr>
              <w:rPr>
                <w:sz w:val="24"/>
                <w:szCs w:val="24"/>
              </w:rPr>
            </w:pPr>
            <w:r w:rsidRPr="008C42CE">
              <w:rPr>
                <w:sz w:val="24"/>
                <w:szCs w:val="24"/>
              </w:rPr>
              <w:t xml:space="preserve">List: </w:t>
            </w:r>
          </w:p>
          <w:p w:rsidR="008C42CE" w:rsidRPr="008C42CE" w:rsidRDefault="008C42CE" w:rsidP="008C42CE">
            <w:pPr>
              <w:pStyle w:val="ListParagraph"/>
              <w:numPr>
                <w:ilvl w:val="0"/>
                <w:numId w:val="8"/>
              </w:numPr>
              <w:spacing w:after="0" w:line="240" w:lineRule="auto"/>
              <w:ind w:left="498"/>
              <w:rPr>
                <w:sz w:val="24"/>
                <w:szCs w:val="24"/>
              </w:rPr>
            </w:pPr>
          </w:p>
          <w:p w:rsidR="008C42CE" w:rsidRPr="008C42CE" w:rsidRDefault="008C42CE" w:rsidP="008C42CE">
            <w:pPr>
              <w:pStyle w:val="ListParagraph"/>
              <w:numPr>
                <w:ilvl w:val="0"/>
                <w:numId w:val="8"/>
              </w:numPr>
              <w:spacing w:after="0" w:line="240" w:lineRule="auto"/>
              <w:ind w:left="498"/>
              <w:rPr>
                <w:sz w:val="24"/>
                <w:szCs w:val="24"/>
              </w:rPr>
            </w:pPr>
          </w:p>
          <w:p w:rsidR="008C42CE" w:rsidRPr="008C42CE" w:rsidRDefault="008C42CE" w:rsidP="008C42CE">
            <w:pPr>
              <w:pStyle w:val="ListParagraph"/>
              <w:numPr>
                <w:ilvl w:val="0"/>
                <w:numId w:val="8"/>
              </w:numPr>
              <w:spacing w:after="0" w:line="240" w:lineRule="auto"/>
              <w:ind w:left="498"/>
              <w:rPr>
                <w:sz w:val="24"/>
                <w:szCs w:val="24"/>
              </w:rPr>
            </w:pPr>
            <w:r>
              <w:rPr>
                <w:sz w:val="24"/>
                <w:szCs w:val="24"/>
              </w:rPr>
              <w:t xml:space="preserve"> </w:t>
            </w:r>
          </w:p>
        </w:tc>
        <w:tc>
          <w:tcPr>
            <w:tcW w:w="2244" w:type="dxa"/>
          </w:tcPr>
          <w:p w:rsidR="008C42CE" w:rsidRPr="008C42CE" w:rsidRDefault="008C42CE" w:rsidP="00556141">
            <w:pPr>
              <w:rPr>
                <w:sz w:val="24"/>
                <w:szCs w:val="24"/>
              </w:rPr>
            </w:pPr>
            <w:r w:rsidRPr="008C42CE">
              <w:rPr>
                <w:sz w:val="24"/>
                <w:szCs w:val="24"/>
              </w:rPr>
              <w:t>Venn Diagram:</w:t>
            </w:r>
          </w:p>
          <w:p w:rsidR="008C42CE" w:rsidRPr="008C42CE" w:rsidRDefault="008C42CE" w:rsidP="00556141">
            <w:pPr>
              <w:jc w:val="center"/>
              <w:rPr>
                <w:sz w:val="24"/>
                <w:szCs w:val="24"/>
              </w:rPr>
            </w:pPr>
            <w:r w:rsidRPr="008C42CE">
              <w:rPr>
                <w:noProof/>
                <w:sz w:val="24"/>
                <w:szCs w:val="24"/>
              </w:rPr>
              <w:drawing>
                <wp:inline distT="0" distB="0" distL="0" distR="0" wp14:anchorId="58650B25" wp14:editId="3769669B">
                  <wp:extent cx="1006885" cy="9429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06885" cy="942975"/>
                          </a:xfrm>
                          <a:prstGeom prst="rect">
                            <a:avLst/>
                          </a:prstGeom>
                        </pic:spPr>
                      </pic:pic>
                    </a:graphicData>
                  </a:graphic>
                </wp:inline>
              </w:drawing>
            </w:r>
          </w:p>
        </w:tc>
        <w:tc>
          <w:tcPr>
            <w:tcW w:w="2346" w:type="dxa"/>
          </w:tcPr>
          <w:p w:rsidR="008C42CE" w:rsidRPr="008C42CE" w:rsidRDefault="008C42CE" w:rsidP="00556141">
            <w:pPr>
              <w:rPr>
                <w:sz w:val="24"/>
                <w:szCs w:val="24"/>
              </w:rPr>
            </w:pPr>
            <w:r w:rsidRPr="008C42CE">
              <w:rPr>
                <w:sz w:val="24"/>
                <w:szCs w:val="24"/>
              </w:rPr>
              <w:t>T-Chart:</w:t>
            </w:r>
            <w:r w:rsidRPr="008C42CE">
              <w:rPr>
                <w:noProof/>
                <w:sz w:val="24"/>
                <w:szCs w:val="24"/>
              </w:rPr>
              <w:t xml:space="preserve"> </w:t>
            </w:r>
            <w:r w:rsidRPr="008C42CE">
              <w:rPr>
                <w:noProof/>
                <w:sz w:val="24"/>
                <w:szCs w:val="24"/>
              </w:rPr>
              <w:drawing>
                <wp:inline distT="0" distB="0" distL="0" distR="0" wp14:anchorId="61920BD1" wp14:editId="3ADC4404">
                  <wp:extent cx="1344288" cy="9429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44288" cy="942975"/>
                          </a:xfrm>
                          <a:prstGeom prst="rect">
                            <a:avLst/>
                          </a:prstGeom>
                        </pic:spPr>
                      </pic:pic>
                    </a:graphicData>
                  </a:graphic>
                </wp:inline>
              </w:drawing>
            </w:r>
          </w:p>
        </w:tc>
        <w:tc>
          <w:tcPr>
            <w:tcW w:w="2070" w:type="dxa"/>
          </w:tcPr>
          <w:p w:rsidR="008C42CE" w:rsidRPr="008C42CE" w:rsidRDefault="008C42CE" w:rsidP="00556141">
            <w:pPr>
              <w:rPr>
                <w:sz w:val="24"/>
                <w:szCs w:val="24"/>
              </w:rPr>
            </w:pPr>
            <w:r w:rsidRPr="008C42CE">
              <w:rPr>
                <w:sz w:val="24"/>
                <w:szCs w:val="24"/>
              </w:rPr>
              <w:t>Chain of Events:</w:t>
            </w:r>
          </w:p>
          <w:p w:rsidR="008C42CE" w:rsidRPr="008C42CE" w:rsidRDefault="008C42CE" w:rsidP="00556141">
            <w:pPr>
              <w:jc w:val="center"/>
              <w:rPr>
                <w:sz w:val="24"/>
                <w:szCs w:val="24"/>
              </w:rPr>
            </w:pPr>
          </w:p>
          <w:p w:rsidR="008C42CE" w:rsidRPr="008C42CE" w:rsidRDefault="008C42CE" w:rsidP="00556141">
            <w:pPr>
              <w:jc w:val="center"/>
              <w:rPr>
                <w:sz w:val="24"/>
                <w:szCs w:val="24"/>
              </w:rPr>
            </w:pPr>
            <w:r w:rsidRPr="008C42CE">
              <w:rPr>
                <w:sz w:val="24"/>
                <w:szCs w:val="24"/>
              </w:rPr>
              <w:t xml:space="preserve">Problem </w:t>
            </w:r>
            <w:r w:rsidRPr="008C42CE">
              <w:rPr>
                <w:sz w:val="24"/>
                <w:szCs w:val="24"/>
              </w:rPr>
              <w:sym w:font="Wingdings" w:char="F0E0"/>
            </w:r>
            <w:r w:rsidRPr="008C42CE">
              <w:rPr>
                <w:sz w:val="24"/>
                <w:szCs w:val="24"/>
              </w:rPr>
              <w:t xml:space="preserve"> Event </w:t>
            </w:r>
            <w:r w:rsidRPr="008C42CE">
              <w:rPr>
                <w:sz w:val="24"/>
                <w:szCs w:val="24"/>
              </w:rPr>
              <w:sym w:font="Wingdings" w:char="F0E0"/>
            </w:r>
            <w:r w:rsidRPr="008C42CE">
              <w:rPr>
                <w:sz w:val="24"/>
                <w:szCs w:val="24"/>
              </w:rPr>
              <w:t xml:space="preserve"> </w:t>
            </w:r>
            <w:proofErr w:type="spellStart"/>
            <w:r w:rsidRPr="008C42CE">
              <w:rPr>
                <w:sz w:val="24"/>
                <w:szCs w:val="24"/>
              </w:rPr>
              <w:t>Event</w:t>
            </w:r>
            <w:proofErr w:type="spellEnd"/>
            <w:r w:rsidRPr="008C42CE">
              <w:rPr>
                <w:sz w:val="24"/>
                <w:szCs w:val="24"/>
              </w:rPr>
              <w:t xml:space="preserve"> </w:t>
            </w:r>
            <w:r w:rsidRPr="008C42CE">
              <w:rPr>
                <w:sz w:val="24"/>
                <w:szCs w:val="24"/>
              </w:rPr>
              <w:sym w:font="Wingdings" w:char="F0E0"/>
            </w:r>
            <w:r w:rsidRPr="008C42CE">
              <w:rPr>
                <w:sz w:val="24"/>
                <w:szCs w:val="24"/>
              </w:rPr>
              <w:t xml:space="preserve"> </w:t>
            </w:r>
            <w:proofErr w:type="spellStart"/>
            <w:r w:rsidRPr="008C42CE">
              <w:rPr>
                <w:sz w:val="24"/>
                <w:szCs w:val="24"/>
              </w:rPr>
              <w:t>Event</w:t>
            </w:r>
            <w:proofErr w:type="spellEnd"/>
            <w:r w:rsidRPr="008C42CE">
              <w:rPr>
                <w:sz w:val="24"/>
                <w:szCs w:val="24"/>
              </w:rPr>
              <w:t xml:space="preserve"> </w:t>
            </w:r>
            <w:r w:rsidRPr="008C42CE">
              <w:rPr>
                <w:sz w:val="24"/>
                <w:szCs w:val="24"/>
              </w:rPr>
              <w:sym w:font="Wingdings" w:char="F0E0"/>
            </w:r>
            <w:r>
              <w:rPr>
                <w:sz w:val="24"/>
                <w:szCs w:val="24"/>
              </w:rPr>
              <w:t xml:space="preserve"> </w:t>
            </w:r>
            <w:r w:rsidRPr="008C42CE">
              <w:rPr>
                <w:sz w:val="24"/>
                <w:szCs w:val="24"/>
              </w:rPr>
              <w:t>Solution</w:t>
            </w:r>
          </w:p>
          <w:p w:rsidR="008C42CE" w:rsidRDefault="008C42CE" w:rsidP="00556141">
            <w:pPr>
              <w:rPr>
                <w:sz w:val="24"/>
                <w:szCs w:val="24"/>
              </w:rPr>
            </w:pPr>
          </w:p>
          <w:p w:rsidR="008C42CE" w:rsidRPr="008C42CE" w:rsidRDefault="008C42CE" w:rsidP="00556141">
            <w:pPr>
              <w:rPr>
                <w:sz w:val="24"/>
                <w:szCs w:val="24"/>
              </w:rPr>
            </w:pPr>
          </w:p>
        </w:tc>
      </w:tr>
      <w:tr w:rsidR="008C42CE" w:rsidRPr="008C42CE" w:rsidTr="008C42CE">
        <w:trPr>
          <w:cantSplit/>
          <w:trHeight w:val="421"/>
        </w:trPr>
        <w:tc>
          <w:tcPr>
            <w:tcW w:w="1980" w:type="dxa"/>
          </w:tcPr>
          <w:p w:rsidR="008C42CE" w:rsidRPr="008C42CE" w:rsidRDefault="008C42CE" w:rsidP="00556141">
            <w:pPr>
              <w:rPr>
                <w:b/>
                <w:sz w:val="24"/>
                <w:szCs w:val="24"/>
              </w:rPr>
            </w:pPr>
          </w:p>
          <w:p w:rsidR="008C42CE" w:rsidRPr="008C42CE" w:rsidRDefault="008C42CE" w:rsidP="00556141">
            <w:pPr>
              <w:rPr>
                <w:b/>
                <w:sz w:val="24"/>
                <w:szCs w:val="24"/>
              </w:rPr>
            </w:pPr>
          </w:p>
          <w:p w:rsidR="008C42CE" w:rsidRPr="008C42CE" w:rsidRDefault="008C42CE" w:rsidP="00556141">
            <w:pPr>
              <w:rPr>
                <w:b/>
                <w:sz w:val="24"/>
                <w:szCs w:val="24"/>
              </w:rPr>
            </w:pPr>
          </w:p>
          <w:p w:rsidR="008C42CE" w:rsidRPr="008C42CE" w:rsidRDefault="008C42CE" w:rsidP="00556141">
            <w:pPr>
              <w:rPr>
                <w:b/>
                <w:sz w:val="24"/>
                <w:szCs w:val="24"/>
              </w:rPr>
            </w:pPr>
            <w:r w:rsidRPr="008C42CE">
              <w:rPr>
                <w:b/>
                <w:sz w:val="24"/>
                <w:szCs w:val="24"/>
              </w:rPr>
              <w:t>Examples of signal words</w:t>
            </w:r>
          </w:p>
          <w:p w:rsidR="008C42CE" w:rsidRPr="008C42CE" w:rsidRDefault="008C42CE" w:rsidP="00556141">
            <w:pPr>
              <w:rPr>
                <w:b/>
                <w:sz w:val="24"/>
                <w:szCs w:val="24"/>
              </w:rPr>
            </w:pPr>
          </w:p>
          <w:p w:rsidR="008C42CE" w:rsidRPr="008C42CE" w:rsidRDefault="008C42CE" w:rsidP="00556141">
            <w:pPr>
              <w:rPr>
                <w:b/>
                <w:sz w:val="24"/>
                <w:szCs w:val="24"/>
              </w:rPr>
            </w:pPr>
            <w:r w:rsidRPr="008C42CE">
              <w:rPr>
                <w:b/>
                <w:sz w:val="24"/>
                <w:szCs w:val="24"/>
              </w:rPr>
              <w:t>(Words that provide a signal to others of the text structure you are using)</w:t>
            </w:r>
          </w:p>
        </w:tc>
        <w:tc>
          <w:tcPr>
            <w:tcW w:w="2700" w:type="dxa"/>
          </w:tcPr>
          <w:p w:rsidR="008C42CE" w:rsidRPr="008C42CE" w:rsidRDefault="008C42CE" w:rsidP="00556141">
            <w:pPr>
              <w:rPr>
                <w:sz w:val="24"/>
                <w:szCs w:val="24"/>
              </w:rPr>
            </w:pPr>
            <w:r w:rsidRPr="008C42CE">
              <w:rPr>
                <w:b/>
                <w:i/>
                <w:sz w:val="24"/>
                <w:szCs w:val="24"/>
              </w:rPr>
              <w:t>Sight:</w:t>
            </w:r>
            <w:r w:rsidRPr="008C42CE">
              <w:rPr>
                <w:i/>
                <w:sz w:val="24"/>
                <w:szCs w:val="24"/>
              </w:rPr>
              <w:t xml:space="preserve"> </w:t>
            </w:r>
            <w:r w:rsidRPr="008C42CE">
              <w:rPr>
                <w:sz w:val="24"/>
                <w:szCs w:val="24"/>
              </w:rPr>
              <w:t>brilliant, drab, large, opaque, small, translucent, transparent</w:t>
            </w:r>
          </w:p>
          <w:p w:rsidR="008C42CE" w:rsidRPr="008C42CE" w:rsidRDefault="008C42CE" w:rsidP="00556141">
            <w:pPr>
              <w:rPr>
                <w:sz w:val="24"/>
                <w:szCs w:val="24"/>
              </w:rPr>
            </w:pPr>
            <w:r w:rsidRPr="008C42CE">
              <w:rPr>
                <w:b/>
                <w:i/>
                <w:sz w:val="24"/>
                <w:szCs w:val="24"/>
              </w:rPr>
              <w:t>Smell:</w:t>
            </w:r>
            <w:r w:rsidRPr="008C42CE">
              <w:rPr>
                <w:i/>
                <w:sz w:val="24"/>
                <w:szCs w:val="24"/>
              </w:rPr>
              <w:t xml:space="preserve"> </w:t>
            </w:r>
            <w:r w:rsidRPr="008C42CE">
              <w:rPr>
                <w:sz w:val="24"/>
                <w:szCs w:val="24"/>
              </w:rPr>
              <w:t>aromatic, foul, fragrant, musky, odor, pungent, rancid, stinky</w:t>
            </w:r>
          </w:p>
          <w:p w:rsidR="008C42CE" w:rsidRPr="008C42CE" w:rsidRDefault="008C42CE" w:rsidP="00556141">
            <w:pPr>
              <w:rPr>
                <w:sz w:val="24"/>
                <w:szCs w:val="24"/>
              </w:rPr>
            </w:pPr>
            <w:r w:rsidRPr="008C42CE">
              <w:rPr>
                <w:b/>
                <w:i/>
                <w:sz w:val="24"/>
                <w:szCs w:val="24"/>
              </w:rPr>
              <w:t>Taste:</w:t>
            </w:r>
            <w:r w:rsidRPr="008C42CE">
              <w:rPr>
                <w:i/>
                <w:sz w:val="24"/>
                <w:szCs w:val="24"/>
              </w:rPr>
              <w:t xml:space="preserve"> </w:t>
            </w:r>
            <w:r w:rsidRPr="008C42CE">
              <w:rPr>
                <w:sz w:val="24"/>
                <w:szCs w:val="24"/>
              </w:rPr>
              <w:t>bitter, flavorful, sour, sweet, tangy, zesty</w:t>
            </w:r>
          </w:p>
          <w:p w:rsidR="008C42CE" w:rsidRPr="008C42CE" w:rsidRDefault="008C42CE" w:rsidP="00556141">
            <w:pPr>
              <w:rPr>
                <w:sz w:val="24"/>
                <w:szCs w:val="24"/>
              </w:rPr>
            </w:pPr>
            <w:r w:rsidRPr="008C42CE">
              <w:rPr>
                <w:b/>
                <w:i/>
                <w:sz w:val="24"/>
                <w:szCs w:val="24"/>
              </w:rPr>
              <w:t>Touch</w:t>
            </w:r>
            <w:r w:rsidRPr="008C42CE">
              <w:rPr>
                <w:i/>
                <w:sz w:val="24"/>
                <w:szCs w:val="24"/>
              </w:rPr>
              <w:t>:</w:t>
            </w:r>
            <w:r w:rsidRPr="008C42CE">
              <w:rPr>
                <w:sz w:val="24"/>
                <w:szCs w:val="24"/>
              </w:rPr>
              <w:t xml:space="preserve"> cold, damp, dry, gritty, hairy, hot, rough, smooth, sticky, wet</w:t>
            </w:r>
          </w:p>
          <w:p w:rsidR="008C42CE" w:rsidRPr="008C42CE" w:rsidRDefault="008C42CE" w:rsidP="00556141">
            <w:pPr>
              <w:rPr>
                <w:sz w:val="24"/>
                <w:szCs w:val="24"/>
              </w:rPr>
            </w:pPr>
            <w:r w:rsidRPr="008C42CE">
              <w:rPr>
                <w:b/>
                <w:i/>
                <w:sz w:val="24"/>
                <w:szCs w:val="24"/>
              </w:rPr>
              <w:t>Sound:</w:t>
            </w:r>
            <w:r w:rsidRPr="008C42CE">
              <w:rPr>
                <w:sz w:val="24"/>
                <w:szCs w:val="24"/>
              </w:rPr>
              <w:t xml:space="preserve"> blare, din, loud, noisy, quiet, racket, rhythmic, tranquil</w:t>
            </w:r>
          </w:p>
        </w:tc>
        <w:tc>
          <w:tcPr>
            <w:tcW w:w="2160" w:type="dxa"/>
          </w:tcPr>
          <w:p w:rsidR="008C42CE" w:rsidRPr="008C42CE" w:rsidRDefault="008C42CE" w:rsidP="00556141">
            <w:pPr>
              <w:rPr>
                <w:sz w:val="24"/>
                <w:szCs w:val="24"/>
              </w:rPr>
            </w:pPr>
            <w:r w:rsidRPr="008C42CE">
              <w:rPr>
                <w:sz w:val="24"/>
                <w:szCs w:val="24"/>
              </w:rPr>
              <w:t>after, already, at last, at length, at that time, at this point, before, currently, during, earlier, eventually, finally, first, formerly, future, immediately, initially, lastly, later, meanwhile, next, now, past, present, prior, recently, subsequently, then, today, tomorrow, ultimately, until, when, while</w:t>
            </w:r>
          </w:p>
        </w:tc>
        <w:tc>
          <w:tcPr>
            <w:tcW w:w="2244" w:type="dxa"/>
          </w:tcPr>
          <w:p w:rsidR="008C42CE" w:rsidRPr="008C42CE" w:rsidRDefault="008C42CE" w:rsidP="00556141">
            <w:pPr>
              <w:rPr>
                <w:sz w:val="24"/>
                <w:szCs w:val="24"/>
              </w:rPr>
            </w:pPr>
            <w:r w:rsidRPr="008C42CE">
              <w:rPr>
                <w:b/>
                <w:i/>
                <w:sz w:val="24"/>
                <w:szCs w:val="24"/>
              </w:rPr>
              <w:t>Compare</w:t>
            </w:r>
            <w:r w:rsidRPr="008C42CE">
              <w:rPr>
                <w:b/>
                <w:sz w:val="24"/>
                <w:szCs w:val="24"/>
              </w:rPr>
              <w:t>:</w:t>
            </w:r>
            <w:r w:rsidRPr="008C42CE">
              <w:rPr>
                <w:sz w:val="24"/>
                <w:szCs w:val="24"/>
              </w:rPr>
              <w:t xml:space="preserve"> alike, also, as, both, compare, each, equal, even, common, just as, like, neither, resemble, same, share, similar, too</w:t>
            </w:r>
          </w:p>
          <w:p w:rsidR="008C42CE" w:rsidRPr="008C42CE" w:rsidRDefault="008C42CE" w:rsidP="00556141">
            <w:pPr>
              <w:rPr>
                <w:sz w:val="24"/>
                <w:szCs w:val="24"/>
              </w:rPr>
            </w:pPr>
            <w:r w:rsidRPr="008C42CE">
              <w:rPr>
                <w:b/>
                <w:i/>
                <w:sz w:val="24"/>
                <w:szCs w:val="24"/>
              </w:rPr>
              <w:t>Contrast</w:t>
            </w:r>
            <w:r w:rsidRPr="008C42CE">
              <w:rPr>
                <w:b/>
                <w:sz w:val="24"/>
                <w:szCs w:val="24"/>
              </w:rPr>
              <w:t>:</w:t>
            </w:r>
            <w:r w:rsidRPr="008C42CE">
              <w:rPr>
                <w:sz w:val="24"/>
                <w:szCs w:val="24"/>
              </w:rPr>
              <w:t xml:space="preserve"> although, but, conversely, despite, different, neither/nor, however, instead, nevertheless, unlike, whereas, while, yet</w:t>
            </w:r>
          </w:p>
        </w:tc>
        <w:tc>
          <w:tcPr>
            <w:tcW w:w="2346" w:type="dxa"/>
          </w:tcPr>
          <w:p w:rsidR="008C42CE" w:rsidRPr="008C42CE" w:rsidRDefault="008C42CE" w:rsidP="00556141">
            <w:pPr>
              <w:rPr>
                <w:sz w:val="24"/>
                <w:szCs w:val="24"/>
              </w:rPr>
            </w:pPr>
            <w:r w:rsidRPr="008C42CE">
              <w:rPr>
                <w:b/>
                <w:i/>
                <w:sz w:val="24"/>
                <w:szCs w:val="24"/>
              </w:rPr>
              <w:t>Cause:</w:t>
            </w:r>
            <w:r w:rsidRPr="008C42CE">
              <w:rPr>
                <w:sz w:val="24"/>
                <w:szCs w:val="24"/>
              </w:rPr>
              <w:t xml:space="preserve"> because, being that, due to, that, for this reason, gives rise to, in that, in view of, leads to, owing to, seeing that, when, on account of</w:t>
            </w:r>
          </w:p>
          <w:p w:rsidR="008C42CE" w:rsidRPr="008C42CE" w:rsidRDefault="008C42CE" w:rsidP="00556141">
            <w:pPr>
              <w:rPr>
                <w:sz w:val="24"/>
                <w:szCs w:val="24"/>
              </w:rPr>
            </w:pPr>
            <w:r w:rsidRPr="008C42CE">
              <w:rPr>
                <w:b/>
                <w:i/>
                <w:sz w:val="24"/>
                <w:szCs w:val="24"/>
              </w:rPr>
              <w:t>Effect</w:t>
            </w:r>
            <w:r w:rsidRPr="008C42CE">
              <w:rPr>
                <w:b/>
                <w:sz w:val="24"/>
                <w:szCs w:val="24"/>
              </w:rPr>
              <w:t>:</w:t>
            </w:r>
            <w:r w:rsidRPr="008C42CE">
              <w:rPr>
                <w:sz w:val="24"/>
                <w:szCs w:val="24"/>
              </w:rPr>
              <w:t xml:space="preserve">  accordingly, all in all, as a result of, impact, outcome, consequently, for this reason, finally, hence, namely, since, therefore, thus</w:t>
            </w:r>
          </w:p>
        </w:tc>
        <w:tc>
          <w:tcPr>
            <w:tcW w:w="2070" w:type="dxa"/>
          </w:tcPr>
          <w:p w:rsidR="008C42CE" w:rsidRPr="008C42CE" w:rsidRDefault="008C42CE" w:rsidP="00556141">
            <w:pPr>
              <w:rPr>
                <w:sz w:val="24"/>
                <w:szCs w:val="24"/>
              </w:rPr>
            </w:pPr>
            <w:r w:rsidRPr="008C42CE">
              <w:rPr>
                <w:b/>
                <w:i/>
                <w:sz w:val="24"/>
                <w:szCs w:val="24"/>
              </w:rPr>
              <w:t>Problem:</w:t>
            </w:r>
            <w:r w:rsidRPr="008C42CE">
              <w:rPr>
                <w:i/>
                <w:sz w:val="24"/>
                <w:szCs w:val="24"/>
              </w:rPr>
              <w:t xml:space="preserve"> </w:t>
            </w:r>
            <w:r w:rsidRPr="008C42CE">
              <w:rPr>
                <w:sz w:val="24"/>
                <w:szCs w:val="24"/>
              </w:rPr>
              <w:t>conundrum, dilemma, factor, issue, problem, puzzle, quandary, question, reason, situation</w:t>
            </w:r>
          </w:p>
          <w:p w:rsidR="008C42CE" w:rsidRPr="008C42CE" w:rsidRDefault="008C42CE" w:rsidP="00556141">
            <w:pPr>
              <w:rPr>
                <w:sz w:val="24"/>
                <w:szCs w:val="24"/>
              </w:rPr>
            </w:pPr>
            <w:r w:rsidRPr="008C42CE">
              <w:rPr>
                <w:b/>
                <w:i/>
                <w:sz w:val="24"/>
                <w:szCs w:val="24"/>
              </w:rPr>
              <w:t>Solution</w:t>
            </w:r>
            <w:r w:rsidRPr="008C42CE">
              <w:rPr>
                <w:i/>
                <w:sz w:val="24"/>
                <w:szCs w:val="24"/>
              </w:rPr>
              <w:t xml:space="preserve">: </w:t>
            </w:r>
            <w:r w:rsidRPr="008C42CE">
              <w:rPr>
                <w:sz w:val="24"/>
                <w:szCs w:val="24"/>
              </w:rPr>
              <w:t>answer, possibility, proposition, solution, remedy, resolution</w:t>
            </w:r>
          </w:p>
        </w:tc>
      </w:tr>
    </w:tbl>
    <w:p w:rsidR="008C42CE" w:rsidRPr="008C42CE" w:rsidRDefault="008C42CE" w:rsidP="008C42CE">
      <w:pPr>
        <w:rPr>
          <w:sz w:val="24"/>
          <w:szCs w:val="24"/>
        </w:rPr>
      </w:pPr>
    </w:p>
    <w:p w:rsidR="00076B75" w:rsidRPr="008C42CE" w:rsidRDefault="00076B75" w:rsidP="008C42CE">
      <w:pPr>
        <w:rPr>
          <w:sz w:val="24"/>
          <w:szCs w:val="24"/>
        </w:rPr>
      </w:pPr>
    </w:p>
    <w:sectPr w:rsidR="00076B75" w:rsidRPr="008C42CE" w:rsidSect="002A4C97">
      <w:headerReference w:type="even" r:id="rId13"/>
      <w:headerReference w:type="default" r:id="rId14"/>
      <w:footerReference w:type="even" r:id="rId15"/>
      <w:footerReference w:type="default" r:id="rId16"/>
      <w:pgSz w:w="15840" w:h="12240" w:orient="landscape" w:code="1"/>
      <w:pgMar w:top="2016" w:right="1584" w:bottom="1008" w:left="1440" w:header="72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1DE" w:rsidRDefault="00A761DE" w:rsidP="00CE1613">
      <w:r>
        <w:separator/>
      </w:r>
    </w:p>
  </w:endnote>
  <w:endnote w:type="continuationSeparator" w:id="0">
    <w:p w:rsidR="00A761DE" w:rsidRDefault="00A761DE" w:rsidP="00CE1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7F" w:rsidRDefault="009B6D7F">
    <w:pPr>
      <w:pStyle w:val="Footer"/>
    </w:pPr>
    <w:r>
      <w:rPr>
        <w:noProof/>
      </w:rPr>
      <w:drawing>
        <wp:anchor distT="0" distB="0" distL="114300" distR="114300" simplePos="0" relativeHeight="251680768" behindDoc="0" locked="0" layoutInCell="1" allowOverlap="1" wp14:anchorId="50124CEC" wp14:editId="691DDD3D">
          <wp:simplePos x="0" y="0"/>
          <wp:positionH relativeFrom="column">
            <wp:posOffset>-342900</wp:posOffset>
          </wp:positionH>
          <wp:positionV relativeFrom="paragraph">
            <wp:posOffset>43180</wp:posOffset>
          </wp:positionV>
          <wp:extent cx="7161530" cy="774065"/>
          <wp:effectExtent l="0" t="0" r="1270" b="0"/>
          <wp:wrapThrough wrapText="bothSides">
            <wp:wrapPolygon edited="0">
              <wp:start x="153" y="0"/>
              <wp:lineTo x="0" y="4961"/>
              <wp:lineTo x="0" y="7088"/>
              <wp:lineTo x="689" y="11340"/>
              <wp:lineTo x="0" y="14176"/>
              <wp:lineTo x="0" y="19137"/>
              <wp:lineTo x="383" y="20555"/>
              <wp:lineTo x="9040" y="20555"/>
              <wp:lineTo x="21527" y="19846"/>
              <wp:lineTo x="21527" y="709"/>
              <wp:lineTo x="536" y="0"/>
              <wp:lineTo x="153"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1530" cy="7740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7F" w:rsidRDefault="00D435F0">
    <w:pPr>
      <w:pStyle w:val="Footer"/>
    </w:pPr>
    <w:r>
      <w:rPr>
        <w:noProof/>
      </w:rPr>
      <w:drawing>
        <wp:anchor distT="0" distB="0" distL="114300" distR="114300" simplePos="0" relativeHeight="251685888" behindDoc="1" locked="0" layoutInCell="1" allowOverlap="1" wp14:anchorId="39BD4F64" wp14:editId="2E9B8E30">
          <wp:simplePos x="0" y="0"/>
          <wp:positionH relativeFrom="column">
            <wp:posOffset>67662</wp:posOffset>
          </wp:positionH>
          <wp:positionV relativeFrom="paragraph">
            <wp:posOffset>-25400</wp:posOffset>
          </wp:positionV>
          <wp:extent cx="6297604" cy="771844"/>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Y Footer 7_2014-LITERACY.png"/>
                  <pic:cNvPicPr/>
                </pic:nvPicPr>
                <pic:blipFill>
                  <a:blip r:embed="rId1">
                    <a:extLst>
                      <a:ext uri="{28A0092B-C50C-407E-A947-70E740481C1C}">
                        <a14:useLocalDpi xmlns:a14="http://schemas.microsoft.com/office/drawing/2010/main" val="0"/>
                      </a:ext>
                    </a:extLst>
                  </a:blip>
                  <a:stretch>
                    <a:fillRect/>
                  </a:stretch>
                </pic:blipFill>
                <pic:spPr>
                  <a:xfrm>
                    <a:off x="0" y="0"/>
                    <a:ext cx="6297604" cy="7718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1DE" w:rsidRDefault="00A761DE" w:rsidP="00CE1613">
      <w:r>
        <w:separator/>
      </w:r>
    </w:p>
  </w:footnote>
  <w:footnote w:type="continuationSeparator" w:id="0">
    <w:p w:rsidR="00A761DE" w:rsidRDefault="00A761DE" w:rsidP="00CE16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7F" w:rsidRDefault="009B6D7F" w:rsidP="00076B75">
    <w:pPr>
      <w:pStyle w:val="Header"/>
      <w:tabs>
        <w:tab w:val="clear" w:pos="8640"/>
        <w:tab w:val="left" w:pos="450"/>
        <w:tab w:val="right" w:pos="9360"/>
      </w:tabs>
      <w:ind w:left="-720"/>
    </w:pPr>
    <w:r>
      <w:rPr>
        <w:noProof/>
      </w:rPr>
      <w:drawing>
        <wp:anchor distT="0" distB="0" distL="114300" distR="114300" simplePos="0" relativeHeight="251662333" behindDoc="0" locked="0" layoutInCell="1" allowOverlap="1" wp14:anchorId="13CAA65E" wp14:editId="605D2CAD">
          <wp:simplePos x="0" y="0"/>
          <wp:positionH relativeFrom="column">
            <wp:posOffset>-457200</wp:posOffset>
          </wp:positionH>
          <wp:positionV relativeFrom="paragraph">
            <wp:posOffset>-342900</wp:posOffset>
          </wp:positionV>
          <wp:extent cx="7315200" cy="1045845"/>
          <wp:effectExtent l="0" t="0" r="0" b="0"/>
          <wp:wrapThrough wrapText="bothSides">
            <wp:wrapPolygon edited="0">
              <wp:start x="3450" y="0"/>
              <wp:lineTo x="0" y="525"/>
              <wp:lineTo x="0" y="16787"/>
              <wp:lineTo x="300" y="20984"/>
              <wp:lineTo x="1650" y="20984"/>
              <wp:lineTo x="1950" y="16787"/>
              <wp:lineTo x="10800" y="8393"/>
              <wp:lineTo x="21525" y="6295"/>
              <wp:lineTo x="21525" y="525"/>
              <wp:lineTo x="3900" y="0"/>
              <wp:lineTo x="34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7187E274" wp14:editId="050774C7">
              <wp:simplePos x="0" y="0"/>
              <wp:positionH relativeFrom="column">
                <wp:posOffset>228600</wp:posOffset>
              </wp:positionH>
              <wp:positionV relativeFrom="paragraph">
                <wp:posOffset>216535</wp:posOffset>
              </wp:positionV>
              <wp:extent cx="6629400" cy="5715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6629400" cy="57150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B6D7F" w:rsidRPr="00FD736D" w:rsidRDefault="009B6D7F" w:rsidP="002B52EB">
                          <w:pPr>
                            <w:pStyle w:val="Header"/>
                            <w:rPr>
                              <w:noProof/>
                              <w:color w:val="000000" w:themeColor="text1"/>
                              <w:sz w:val="40"/>
                              <w:szCs w:val="40"/>
                            </w:rPr>
                          </w:pPr>
                          <w:r>
                            <w:rPr>
                              <w:noProof/>
                              <w:color w:val="000000" w:themeColor="text1"/>
                              <w:sz w:val="40"/>
                              <w:szCs w:val="40"/>
                            </w:rPr>
                            <w:t>Civic Learning and Engagemnet</w:t>
                          </w:r>
                        </w:p>
                        <w:p w:rsidR="009B6D7F" w:rsidRPr="00076B75" w:rsidRDefault="009B6D7F" w:rsidP="00076B75">
                          <w:pPr>
                            <w:pStyle w:val="Header"/>
                            <w:rPr>
                              <w:noProof/>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8pt;margin-top:17.05pt;width:522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" stroked="f">
              <v:textbox>
                <w:txbxContent>
                  <w:p w:rsidR="009B6D7F" w:rsidRPr="00FD736D" w:rsidRDefault="009B6D7F" w:rsidP="002B52EB">
                    <w:pPr>
                      <w:pStyle w:val="Header"/>
                      <w:rPr>
                        <w:noProof/>
                        <w:color w:val="000000" w:themeColor="text1"/>
                        <w:sz w:val="40"/>
                        <w:szCs w:val="40"/>
                      </w:rPr>
                    </w:pPr>
                    <w:r>
                      <w:rPr>
                        <w:noProof/>
                        <w:color w:val="000000" w:themeColor="text1"/>
                        <w:sz w:val="40"/>
                        <w:szCs w:val="40"/>
                      </w:rPr>
                      <w:t>Civic Learning and Engagemnet</w:t>
                    </w:r>
                  </w:p>
                  <w:p w:rsidR="009B6D7F" w:rsidRPr="00076B75" w:rsidRDefault="009B6D7F" w:rsidP="00076B75">
                    <w:pPr>
                      <w:pStyle w:val="Header"/>
                      <w:rPr>
                        <w:noProof/>
                        <w:color w:val="000000" w:themeColor="text1"/>
                        <w:sz w:val="36"/>
                        <w:szCs w:val="36"/>
                      </w:rPr>
                    </w:pPr>
                  </w:p>
                </w:txbxContent>
              </v:textbox>
              <w10:wrap type="square"/>
            </v:shape>
          </w:pict>
        </mc:Fallback>
      </mc:AlternateContent>
    </w:r>
  </w:p>
  <w:p w:rsidR="009B6D7F" w:rsidRPr="00076B75" w:rsidRDefault="009B6D7F" w:rsidP="00076B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7F" w:rsidRDefault="002A4C97" w:rsidP="0077608F">
    <w:pPr>
      <w:pStyle w:val="Header"/>
      <w:tabs>
        <w:tab w:val="clear" w:pos="8640"/>
        <w:tab w:val="left" w:pos="450"/>
        <w:tab w:val="right" w:pos="9360"/>
      </w:tabs>
      <w:ind w:left="-720"/>
    </w:pPr>
    <w:r>
      <w:rPr>
        <w:noProof/>
      </w:rPr>
      <mc:AlternateContent>
        <mc:Choice Requires="wps">
          <w:drawing>
            <wp:anchor distT="0" distB="0" distL="114300" distR="114300" simplePos="0" relativeHeight="251665408" behindDoc="0" locked="0" layoutInCell="1" allowOverlap="1" wp14:anchorId="0A17BAB5" wp14:editId="4B625F03">
              <wp:simplePos x="0" y="0"/>
              <wp:positionH relativeFrom="column">
                <wp:posOffset>609600</wp:posOffset>
              </wp:positionH>
              <wp:positionV relativeFrom="paragraph">
                <wp:posOffset>216535</wp:posOffset>
              </wp:positionV>
              <wp:extent cx="6629400" cy="5715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29400" cy="57150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B6D7F" w:rsidRPr="00FD736D" w:rsidRDefault="008C42CE" w:rsidP="0077608F">
                          <w:pPr>
                            <w:pStyle w:val="Header"/>
                            <w:rPr>
                              <w:noProof/>
                              <w:color w:val="000000" w:themeColor="text1"/>
                              <w:sz w:val="40"/>
                              <w:szCs w:val="40"/>
                            </w:rPr>
                          </w:pPr>
                          <w:r>
                            <w:rPr>
                              <w:noProof/>
                              <w:color w:val="000000" w:themeColor="text1"/>
                              <w:sz w:val="40"/>
                              <w:szCs w:val="40"/>
                            </w:rPr>
                            <w:t>Text Structures and Signal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48pt;margin-top:17.05pt;width:522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" stroked="f">
              <v:textbox>
                <w:txbxContent>
                  <w:p w:rsidR="009B6D7F" w:rsidRPr="00FD736D" w:rsidRDefault="008C42CE" w:rsidP="0077608F">
                    <w:pPr>
                      <w:pStyle w:val="Header"/>
                      <w:rPr>
                        <w:noProof/>
                        <w:color w:val="000000" w:themeColor="text1"/>
                        <w:sz w:val="40"/>
                        <w:szCs w:val="40"/>
                      </w:rPr>
                    </w:pPr>
                    <w:r>
                      <w:rPr>
                        <w:noProof/>
                        <w:color w:val="000000" w:themeColor="text1"/>
                        <w:sz w:val="40"/>
                        <w:szCs w:val="40"/>
                      </w:rPr>
                      <w:t>Text Structures and Signal Words</w:t>
                    </w:r>
                  </w:p>
                </w:txbxContent>
              </v:textbox>
              <w10:wrap type="square"/>
            </v:shape>
          </w:pict>
        </mc:Fallback>
      </mc:AlternateContent>
    </w:r>
    <w:r w:rsidR="00D435F0">
      <w:rPr>
        <w:noProof/>
      </w:rPr>
      <w:drawing>
        <wp:anchor distT="0" distB="0" distL="114300" distR="114300" simplePos="0" relativeHeight="251684864" behindDoc="1" locked="0" layoutInCell="1" allowOverlap="1" wp14:anchorId="17E3C4D8" wp14:editId="18034247">
          <wp:simplePos x="0" y="0"/>
          <wp:positionH relativeFrom="column">
            <wp:posOffset>-354965</wp:posOffset>
          </wp:positionH>
          <wp:positionV relativeFrom="paragraph">
            <wp:posOffset>-497840</wp:posOffset>
          </wp:positionV>
          <wp:extent cx="7779224" cy="13647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Y Header_Literacy.png"/>
                  <pic:cNvPicPr/>
                </pic:nvPicPr>
                <pic:blipFill>
                  <a:blip r:embed="rId1">
                    <a:extLst>
                      <a:ext uri="{28A0092B-C50C-407E-A947-70E740481C1C}">
                        <a14:useLocalDpi xmlns:a14="http://schemas.microsoft.com/office/drawing/2010/main" val="0"/>
                      </a:ext>
                    </a:extLst>
                  </a:blip>
                  <a:stretch>
                    <a:fillRect/>
                  </a:stretch>
                </pic:blipFill>
                <pic:spPr>
                  <a:xfrm>
                    <a:off x="0" y="0"/>
                    <a:ext cx="7779224" cy="13647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04E2F"/>
    <w:multiLevelType w:val="hybridMultilevel"/>
    <w:tmpl w:val="3BBC29B6"/>
    <w:lvl w:ilvl="0" w:tplc="8A8E129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A37CA0"/>
    <w:multiLevelType w:val="hybridMultilevel"/>
    <w:tmpl w:val="9654ADB8"/>
    <w:lvl w:ilvl="0" w:tplc="8A8E129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D44742"/>
    <w:multiLevelType w:val="hybridMultilevel"/>
    <w:tmpl w:val="D5AE0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96D7D54"/>
    <w:multiLevelType w:val="hybridMultilevel"/>
    <w:tmpl w:val="872AFE0C"/>
    <w:lvl w:ilvl="0" w:tplc="8A8E1290">
      <w:start w:val="1"/>
      <w:numFmt w:val="bullet"/>
      <w:lvlText w:val=""/>
      <w:lvlJc w:val="left"/>
      <w:pPr>
        <w:tabs>
          <w:tab w:val="num" w:pos="1008"/>
        </w:tabs>
        <w:ind w:left="1008" w:hanging="288"/>
      </w:pPr>
      <w:rPr>
        <w:rFonts w:ascii="Wingdings" w:hAnsi="Wingdings" w:hint="default"/>
        <w:sz w:val="2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
    <w:nsid w:val="2DBA6B45"/>
    <w:multiLevelType w:val="hybridMultilevel"/>
    <w:tmpl w:val="092E6920"/>
    <w:lvl w:ilvl="0" w:tplc="8A8E129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34E56734"/>
    <w:multiLevelType w:val="hybridMultilevel"/>
    <w:tmpl w:val="06E28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3D31A51"/>
    <w:multiLevelType w:val="hybridMultilevel"/>
    <w:tmpl w:val="9EF47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BF646A"/>
    <w:multiLevelType w:val="hybridMultilevel"/>
    <w:tmpl w:val="EF46FF7C"/>
    <w:lvl w:ilvl="0" w:tplc="3828BF7A">
      <w:numFmt w:val="bullet"/>
      <w:lvlText w:val=""/>
      <w:lvlJc w:val="left"/>
      <w:pPr>
        <w:tabs>
          <w:tab w:val="num" w:pos="2100"/>
        </w:tabs>
        <w:ind w:left="2100" w:hanging="360"/>
      </w:pPr>
      <w:rPr>
        <w:rFonts w:ascii="Symbol" w:eastAsia="Times New Roman"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3"/>
  </w:num>
  <w:num w:numId="3">
    <w:abstractNumId w:val="5"/>
  </w:num>
  <w:num w:numId="4">
    <w:abstractNumId w:val="2"/>
  </w:num>
  <w:num w:numId="5">
    <w:abstractNumId w:val="0"/>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C97"/>
    <w:rsid w:val="000174B0"/>
    <w:rsid w:val="00060D4F"/>
    <w:rsid w:val="00076B75"/>
    <w:rsid w:val="000B246F"/>
    <w:rsid w:val="000B75CC"/>
    <w:rsid w:val="00125F21"/>
    <w:rsid w:val="00147D17"/>
    <w:rsid w:val="00247EF6"/>
    <w:rsid w:val="002557E2"/>
    <w:rsid w:val="0029016E"/>
    <w:rsid w:val="002A4C97"/>
    <w:rsid w:val="002B52EB"/>
    <w:rsid w:val="00411D8D"/>
    <w:rsid w:val="00467774"/>
    <w:rsid w:val="00512E3C"/>
    <w:rsid w:val="00592303"/>
    <w:rsid w:val="005B3089"/>
    <w:rsid w:val="005B6252"/>
    <w:rsid w:val="00615CCC"/>
    <w:rsid w:val="00653C61"/>
    <w:rsid w:val="00685609"/>
    <w:rsid w:val="006B5E6C"/>
    <w:rsid w:val="00727D73"/>
    <w:rsid w:val="00764A5B"/>
    <w:rsid w:val="00774576"/>
    <w:rsid w:val="0077608F"/>
    <w:rsid w:val="007B2AED"/>
    <w:rsid w:val="007B3909"/>
    <w:rsid w:val="00803487"/>
    <w:rsid w:val="0085195A"/>
    <w:rsid w:val="008B4566"/>
    <w:rsid w:val="008C42CE"/>
    <w:rsid w:val="00963876"/>
    <w:rsid w:val="009B4D89"/>
    <w:rsid w:val="009B6D7F"/>
    <w:rsid w:val="00A761DE"/>
    <w:rsid w:val="00A864B4"/>
    <w:rsid w:val="00A952C7"/>
    <w:rsid w:val="00AB025D"/>
    <w:rsid w:val="00B00EB3"/>
    <w:rsid w:val="00B057B1"/>
    <w:rsid w:val="00B610B6"/>
    <w:rsid w:val="00B93728"/>
    <w:rsid w:val="00C52CF7"/>
    <w:rsid w:val="00CE1613"/>
    <w:rsid w:val="00D13737"/>
    <w:rsid w:val="00D17F4F"/>
    <w:rsid w:val="00D25A98"/>
    <w:rsid w:val="00D435F0"/>
    <w:rsid w:val="00D8261E"/>
    <w:rsid w:val="00DE5BB8"/>
    <w:rsid w:val="00E8489E"/>
    <w:rsid w:val="00EC06B8"/>
    <w:rsid w:val="00F00231"/>
    <w:rsid w:val="00F141B6"/>
    <w:rsid w:val="00FD73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2CE"/>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613"/>
    <w:pPr>
      <w:tabs>
        <w:tab w:val="center" w:pos="4320"/>
        <w:tab w:val="right" w:pos="8640"/>
      </w:tabs>
    </w:pPr>
  </w:style>
  <w:style w:type="character" w:customStyle="1" w:styleId="HeaderChar">
    <w:name w:val="Header Char"/>
    <w:basedOn w:val="DefaultParagraphFont"/>
    <w:link w:val="Header"/>
    <w:uiPriority w:val="99"/>
    <w:rsid w:val="00CE1613"/>
  </w:style>
  <w:style w:type="paragraph" w:styleId="Footer">
    <w:name w:val="footer"/>
    <w:basedOn w:val="Normal"/>
    <w:link w:val="FooterChar"/>
    <w:uiPriority w:val="99"/>
    <w:unhideWhenUsed/>
    <w:rsid w:val="00CE1613"/>
    <w:pPr>
      <w:tabs>
        <w:tab w:val="center" w:pos="4320"/>
        <w:tab w:val="right" w:pos="8640"/>
      </w:tabs>
    </w:pPr>
  </w:style>
  <w:style w:type="character" w:customStyle="1" w:styleId="FooterChar">
    <w:name w:val="Footer Char"/>
    <w:basedOn w:val="DefaultParagraphFont"/>
    <w:link w:val="Footer"/>
    <w:uiPriority w:val="99"/>
    <w:rsid w:val="00CE1613"/>
  </w:style>
  <w:style w:type="paragraph" w:styleId="BalloonText">
    <w:name w:val="Balloon Text"/>
    <w:basedOn w:val="Normal"/>
    <w:link w:val="BalloonTextChar"/>
    <w:uiPriority w:val="99"/>
    <w:semiHidden/>
    <w:unhideWhenUsed/>
    <w:rsid w:val="00D17F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F4F"/>
    <w:rPr>
      <w:rFonts w:ascii="Lucida Grande" w:hAnsi="Lucida Grande" w:cs="Lucida Grande"/>
      <w:sz w:val="18"/>
      <w:szCs w:val="18"/>
    </w:rPr>
  </w:style>
  <w:style w:type="character" w:styleId="Hyperlink">
    <w:name w:val="Hyperlink"/>
    <w:basedOn w:val="DefaultParagraphFont"/>
    <w:uiPriority w:val="99"/>
    <w:unhideWhenUsed/>
    <w:rsid w:val="00653C61"/>
    <w:rPr>
      <w:color w:val="0000FF" w:themeColor="hyperlink"/>
      <w:u w:val="single"/>
    </w:rPr>
  </w:style>
  <w:style w:type="character" w:styleId="FollowedHyperlink">
    <w:name w:val="FollowedHyperlink"/>
    <w:basedOn w:val="DefaultParagraphFont"/>
    <w:uiPriority w:val="99"/>
    <w:semiHidden/>
    <w:unhideWhenUsed/>
    <w:rsid w:val="000B75CC"/>
    <w:rPr>
      <w:color w:val="800080" w:themeColor="followedHyperlink"/>
      <w:u w:val="single"/>
    </w:rPr>
  </w:style>
  <w:style w:type="paragraph" w:styleId="ListParagraph">
    <w:name w:val="List Paragraph"/>
    <w:basedOn w:val="Normal"/>
    <w:uiPriority w:val="34"/>
    <w:qFormat/>
    <w:rsid w:val="00D25A98"/>
    <w:pPr>
      <w:ind w:left="720"/>
      <w:contextualSpacing/>
    </w:pPr>
  </w:style>
  <w:style w:type="table" w:styleId="TableGrid">
    <w:name w:val="Table Grid"/>
    <w:basedOn w:val="TableNormal"/>
    <w:uiPriority w:val="59"/>
    <w:rsid w:val="002A4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2CE"/>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613"/>
    <w:pPr>
      <w:tabs>
        <w:tab w:val="center" w:pos="4320"/>
        <w:tab w:val="right" w:pos="8640"/>
      </w:tabs>
    </w:pPr>
  </w:style>
  <w:style w:type="character" w:customStyle="1" w:styleId="HeaderChar">
    <w:name w:val="Header Char"/>
    <w:basedOn w:val="DefaultParagraphFont"/>
    <w:link w:val="Header"/>
    <w:uiPriority w:val="99"/>
    <w:rsid w:val="00CE1613"/>
  </w:style>
  <w:style w:type="paragraph" w:styleId="Footer">
    <w:name w:val="footer"/>
    <w:basedOn w:val="Normal"/>
    <w:link w:val="FooterChar"/>
    <w:uiPriority w:val="99"/>
    <w:unhideWhenUsed/>
    <w:rsid w:val="00CE1613"/>
    <w:pPr>
      <w:tabs>
        <w:tab w:val="center" w:pos="4320"/>
        <w:tab w:val="right" w:pos="8640"/>
      </w:tabs>
    </w:pPr>
  </w:style>
  <w:style w:type="character" w:customStyle="1" w:styleId="FooterChar">
    <w:name w:val="Footer Char"/>
    <w:basedOn w:val="DefaultParagraphFont"/>
    <w:link w:val="Footer"/>
    <w:uiPriority w:val="99"/>
    <w:rsid w:val="00CE1613"/>
  </w:style>
  <w:style w:type="paragraph" w:styleId="BalloonText">
    <w:name w:val="Balloon Text"/>
    <w:basedOn w:val="Normal"/>
    <w:link w:val="BalloonTextChar"/>
    <w:uiPriority w:val="99"/>
    <w:semiHidden/>
    <w:unhideWhenUsed/>
    <w:rsid w:val="00D17F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F4F"/>
    <w:rPr>
      <w:rFonts w:ascii="Lucida Grande" w:hAnsi="Lucida Grande" w:cs="Lucida Grande"/>
      <w:sz w:val="18"/>
      <w:szCs w:val="18"/>
    </w:rPr>
  </w:style>
  <w:style w:type="character" w:styleId="Hyperlink">
    <w:name w:val="Hyperlink"/>
    <w:basedOn w:val="DefaultParagraphFont"/>
    <w:uiPriority w:val="99"/>
    <w:unhideWhenUsed/>
    <w:rsid w:val="00653C61"/>
    <w:rPr>
      <w:color w:val="0000FF" w:themeColor="hyperlink"/>
      <w:u w:val="single"/>
    </w:rPr>
  </w:style>
  <w:style w:type="character" w:styleId="FollowedHyperlink">
    <w:name w:val="FollowedHyperlink"/>
    <w:basedOn w:val="DefaultParagraphFont"/>
    <w:uiPriority w:val="99"/>
    <w:semiHidden/>
    <w:unhideWhenUsed/>
    <w:rsid w:val="000B75CC"/>
    <w:rPr>
      <w:color w:val="800080" w:themeColor="followedHyperlink"/>
      <w:u w:val="single"/>
    </w:rPr>
  </w:style>
  <w:style w:type="paragraph" w:styleId="ListParagraph">
    <w:name w:val="List Paragraph"/>
    <w:basedOn w:val="Normal"/>
    <w:uiPriority w:val="34"/>
    <w:qFormat/>
    <w:rsid w:val="00D25A98"/>
    <w:pPr>
      <w:ind w:left="720"/>
      <w:contextualSpacing/>
    </w:pPr>
  </w:style>
  <w:style w:type="table" w:styleId="TableGrid">
    <w:name w:val="Table Grid"/>
    <w:basedOn w:val="TableNormal"/>
    <w:uiPriority w:val="59"/>
    <w:rsid w:val="002A4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KZ\Dropbox%20(Tactile%20Design%20Group)\You%20for%20Youth\3_Option%20Year%20Two\Task%203.1%20(modules%201-2)\1_Literacy\Y4Y_Literac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5AA52-52A8-49F7-91C7-45FF48FB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Y4Y_Literacy_Template.dotx</Template>
  <TotalTime>1</TotalTime>
  <Pages>2</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Tactile Design Group</Company>
  <LinksUpToDate>false</LinksUpToDate>
  <CharactersWithSpaces>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JimKZ</dc:creator>
  <cp:lastModifiedBy>JimKZ</cp:lastModifiedBy>
  <cp:revision>3</cp:revision>
  <cp:lastPrinted>2012-12-10T20:21:00Z</cp:lastPrinted>
  <dcterms:created xsi:type="dcterms:W3CDTF">2014-07-19T18:42:00Z</dcterms:created>
  <dcterms:modified xsi:type="dcterms:W3CDTF">2014-09-10T19:04:00Z</dcterms:modified>
</cp:coreProperties>
</file>