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35AC4" w:rsidRPr="00BB2731" w:rsidRDefault="00435AC4" w:rsidP="00435AC4">
      <w:pPr>
        <w:rPr>
          <w:rFonts w:asciiTheme="minorHAnsi" w:hAnsiTheme="minorHAnsi"/>
        </w:rPr>
      </w:pPr>
      <w:bookmarkStart w:id="0" w:name="_GoBack"/>
      <w:bookmarkEnd w:id="0"/>
      <w:r w:rsidRPr="00BB2731">
        <w:rPr>
          <w:rFonts w:asciiTheme="minorHAnsi" w:hAnsiTheme="minorHAnsi"/>
        </w:rPr>
        <w:t>Use this checklist to assess what stage of reading development a student has achieved based upon the skills they presently possess. This assessment can assist you in identifying what they should work on in order to advance to the next stage.</w:t>
      </w:r>
    </w:p>
    <w:p w:rsidR="00076B75" w:rsidRPr="00BB2731" w:rsidRDefault="00076B75" w:rsidP="00076B75">
      <w:pPr>
        <w:rPr>
          <w:rFonts w:asciiTheme="minorHAnsi" w:hAnsiTheme="minorHAnsi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"/>
        <w:gridCol w:w="4860"/>
        <w:gridCol w:w="5148"/>
      </w:tblGrid>
      <w:tr w:rsidR="00435AC4" w:rsidRPr="00BB2731" w:rsidTr="00435AC4">
        <w:tc>
          <w:tcPr>
            <w:tcW w:w="5148" w:type="dxa"/>
            <w:gridSpan w:val="2"/>
          </w:tcPr>
          <w:p w:rsidR="004C7671" w:rsidRPr="00BB2731" w:rsidRDefault="004C7671" w:rsidP="00435AC4">
            <w:pPr>
              <w:tabs>
                <w:tab w:val="left" w:pos="1365"/>
              </w:tabs>
              <w:rPr>
                <w:rFonts w:asciiTheme="minorHAnsi" w:hAnsiTheme="minorHAnsi" w:cs="Arial"/>
                <w:b/>
              </w:rPr>
            </w:pPr>
          </w:p>
          <w:p w:rsidR="00435AC4" w:rsidRPr="00BB2731" w:rsidRDefault="00435AC4" w:rsidP="00435AC4">
            <w:pPr>
              <w:tabs>
                <w:tab w:val="left" w:pos="1365"/>
              </w:tabs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t xml:space="preserve">Name: </w:t>
            </w:r>
            <w:r w:rsidRPr="00BB2731">
              <w:rPr>
                <w:rFonts w:asciiTheme="minorHAnsi" w:hAnsiTheme="minorHAnsi" w:cs="Arial"/>
                <w:b/>
              </w:rPr>
              <w:tab/>
            </w:r>
          </w:p>
        </w:tc>
        <w:tc>
          <w:tcPr>
            <w:tcW w:w="5148" w:type="dxa"/>
          </w:tcPr>
          <w:p w:rsidR="004C7671" w:rsidRPr="00BB2731" w:rsidRDefault="004C7671" w:rsidP="00076B75">
            <w:pPr>
              <w:rPr>
                <w:rFonts w:asciiTheme="minorHAnsi" w:hAnsiTheme="minorHAnsi" w:cs="Arial"/>
                <w:b/>
              </w:rPr>
            </w:pPr>
          </w:p>
          <w:p w:rsidR="00435AC4" w:rsidRPr="00BB2731" w:rsidRDefault="00435AC4" w:rsidP="00076B75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t>Skill Check Date:</w:t>
            </w:r>
          </w:p>
        </w:tc>
      </w:tr>
      <w:tr w:rsidR="00435AC4" w:rsidRPr="00BB2731" w:rsidTr="00F235D5">
        <w:tc>
          <w:tcPr>
            <w:tcW w:w="10296" w:type="dxa"/>
            <w:gridSpan w:val="3"/>
          </w:tcPr>
          <w:p w:rsidR="00435AC4" w:rsidRPr="00BB2731" w:rsidRDefault="00435AC4" w:rsidP="00435AC4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t>STAGE 1 – Visual Cue Word Recognition</w:t>
            </w:r>
          </w:p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This critical stage is the pre-reading stage, where children play with oral language, learn about the world around them and develop skills that they will later apply to learning to read.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Pretends to read books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Labels objects in books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Comments on characters in books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Listens to stories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Recognizes print in the environment (for example, company logos)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Knows that it is the print that is read in stories, and not the pictures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Understands and follows oral directions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Is sensitive to some sequences of events in stories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May begin to attend to rhyming words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May identify a few letters, especially those from their own name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May begin to attend to beginning sounds of words</w:t>
            </w:r>
          </w:p>
        </w:tc>
      </w:tr>
      <w:tr w:rsidR="00435AC4" w:rsidRPr="00BB2731" w:rsidTr="0021292B">
        <w:tc>
          <w:tcPr>
            <w:tcW w:w="10296" w:type="dxa"/>
            <w:gridSpan w:val="3"/>
          </w:tcPr>
          <w:p w:rsidR="00435AC4" w:rsidRPr="00BB2731" w:rsidRDefault="00435AC4" w:rsidP="00435AC4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t>STAGE 2 – Phonetic Cue Word Recognition</w:t>
            </w:r>
          </w:p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Children learn to generate rhyming words and sentences with alliteration, are able to separate the beginning sound of a small word from the rest of the word, and begin to use letter and sound relationships to recognize words.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Knows the parts of a book and their functions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Begins to track print when listening to text being read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Recognizes and can name all uppercase and lowercase letters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 xml:space="preserve">Understands the relationship between the sounds in a spoken word and the sequence of letters in the word when it is written down 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Learns most one-to-one letter sound correspondences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Recognizes some words by sight, especially very common ones (a, the, I, my, you, is, are)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Notices when simple sentences fail to make sense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Makes predictions based on illustrations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 xml:space="preserve">Can hear a word and separate it into the distinct sounds (mat = /m/-/a/-/t/) 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Given spoken words like “</w:t>
            </w:r>
            <w:proofErr w:type="spellStart"/>
            <w:r w:rsidRPr="00BB2731">
              <w:rPr>
                <w:rFonts w:asciiTheme="minorHAnsi" w:hAnsiTheme="minorHAnsi" w:cs="Arial"/>
              </w:rPr>
              <w:t>dan</w:t>
            </w:r>
            <w:proofErr w:type="spellEnd"/>
            <w:r w:rsidRPr="00BB2731">
              <w:rPr>
                <w:rFonts w:asciiTheme="minorHAnsi" w:hAnsiTheme="minorHAnsi" w:cs="Arial"/>
              </w:rPr>
              <w:t xml:space="preserve">, </w:t>
            </w:r>
            <w:proofErr w:type="spellStart"/>
            <w:r w:rsidRPr="00BB2731">
              <w:rPr>
                <w:rFonts w:asciiTheme="minorHAnsi" w:hAnsiTheme="minorHAnsi" w:cs="Arial"/>
              </w:rPr>
              <w:t>dan</w:t>
            </w:r>
            <w:proofErr w:type="spellEnd"/>
            <w:r w:rsidRPr="00BB2731">
              <w:rPr>
                <w:rFonts w:asciiTheme="minorHAnsi" w:hAnsiTheme="minorHAnsi" w:cs="Arial"/>
              </w:rPr>
              <w:t>, den” can identify the first two as being the same and the third as different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Given spoken sets like “</w:t>
            </w:r>
            <w:proofErr w:type="spellStart"/>
            <w:r w:rsidRPr="00BB2731">
              <w:rPr>
                <w:rFonts w:asciiTheme="minorHAnsi" w:hAnsiTheme="minorHAnsi" w:cs="Arial"/>
              </w:rPr>
              <w:t>dak</w:t>
            </w:r>
            <w:proofErr w:type="spellEnd"/>
            <w:r w:rsidRPr="00BB2731">
              <w:rPr>
                <w:rFonts w:asciiTheme="minorHAnsi" w:hAnsiTheme="minorHAnsi" w:cs="Arial"/>
              </w:rPr>
              <w:t xml:space="preserve">, pat, </w:t>
            </w:r>
            <w:proofErr w:type="spellStart"/>
            <w:r w:rsidRPr="00BB2731">
              <w:rPr>
                <w:rFonts w:asciiTheme="minorHAnsi" w:hAnsiTheme="minorHAnsi" w:cs="Arial"/>
              </w:rPr>
              <w:t>sen</w:t>
            </w:r>
            <w:proofErr w:type="spellEnd"/>
            <w:r w:rsidRPr="00BB2731">
              <w:rPr>
                <w:rFonts w:asciiTheme="minorHAnsi" w:hAnsiTheme="minorHAnsi" w:cs="Arial"/>
              </w:rPr>
              <w:t>” can identify the first two as sharing the same middle sound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Can merge spoken word parts into whole words (cow – boy = cowboy)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Given a spoken word, can produce a rhyming word</w:t>
            </w:r>
          </w:p>
        </w:tc>
      </w:tr>
      <w:tr w:rsidR="00435AC4" w:rsidRPr="00BB2731" w:rsidTr="00435AC4">
        <w:trPr>
          <w:cantSplit/>
        </w:trPr>
        <w:tc>
          <w:tcPr>
            <w:tcW w:w="10296" w:type="dxa"/>
            <w:gridSpan w:val="3"/>
          </w:tcPr>
          <w:p w:rsidR="00435AC4" w:rsidRPr="00BB2731" w:rsidRDefault="00435AC4" w:rsidP="00435AC4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lastRenderedPageBreak/>
              <w:t>STAGE 3 – Controlled Word Recognition</w:t>
            </w:r>
          </w:p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During the Controlled Word Recognition stage, children acquire accurate word-recognition skills, meaning they are able to make use of all the letter information in a word.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aloud with accuracy and comprehension any text that is appropriately designed for their level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Uses letter-sound correspondence knowledge to sound out unknown words when reading text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Recognizes common sight words (have, said, where, two)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Monitors own reading and self-corrects when an incorrectly identified word does not fit with the surrounding the words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and comprehends both fiction and nonfiction that is appropriately designed for grade level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Discusses similarities in characters and events across grade appropriate stories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and understands simple written instructions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Predicts and justifies what will happen next in stories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Discusses prior knowledge of topics in expository texts designed to inform or instruct the reader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Describes new information gained from texts in own words</w:t>
            </w:r>
          </w:p>
        </w:tc>
      </w:tr>
      <w:tr w:rsidR="00435AC4" w:rsidRPr="00BB2731" w:rsidTr="0027135D">
        <w:tc>
          <w:tcPr>
            <w:tcW w:w="10296" w:type="dxa"/>
            <w:gridSpan w:val="3"/>
          </w:tcPr>
          <w:p w:rsidR="00435AC4" w:rsidRPr="00BB2731" w:rsidRDefault="00435AC4" w:rsidP="00435AC4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t>STAGE 4 – Automatic Word Recognition</w:t>
            </w:r>
          </w:p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As an Automatic Word reader, children can recognize words not only accurately but also with relatively little effort. This stage is all about the reader gaining control of reading processes.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aloud with fluency any text that is appropriately designed for grade level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and comprehends both fiction and nonfiction text that is appropriately designed for grade level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 xml:space="preserve">Uses letter-sounds correspondence knowledge and structural analysis to decode unknown words 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longer selections and beginning chapter books independently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Can point to or clearly identify specific words or wordings that are causing comprehension difficulties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Summarizes major points from text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Distinguishes cause and effect, fact and opinion, main idea and supporting details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Asks how, why, and what-if questions in interpreting nonfiction texts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 xml:space="preserve">Uses prior knowledge and contextual cues to aid comprehension rather than word recognition 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Begins to learn from independent reading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Listening comprehension is still stronger than reading comprehension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Recognizes most words that are in their spoken vocabularies</w:t>
            </w:r>
          </w:p>
        </w:tc>
      </w:tr>
    </w:tbl>
    <w:p w:rsidR="00435AC4" w:rsidRPr="00BB2731" w:rsidRDefault="00435AC4">
      <w:pPr>
        <w:rPr>
          <w:rFonts w:asciiTheme="minorHAnsi" w:hAnsiTheme="minorHAnsi"/>
        </w:rPr>
      </w:pPr>
      <w:r w:rsidRPr="00BB2731"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"/>
        <w:gridCol w:w="10008"/>
      </w:tblGrid>
      <w:tr w:rsidR="00435AC4" w:rsidRPr="00BB2731" w:rsidTr="007D3371">
        <w:tc>
          <w:tcPr>
            <w:tcW w:w="10296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lastRenderedPageBreak/>
              <w:t>STAGE 5 – Strategic Reading</w:t>
            </w:r>
          </w:p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In the Strategic Reading stage word recognition skills are automatic and children routinely use reading comprehension strategies, including a number of basic “fix up” strategies when they fail to understand something they read.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Automatic word recognition and fluent reading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aloud with fluency any text that is appropriately designed for grade level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Regularly uses strategies to aid comprehension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Selects the appropriate strategy to fit the need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Responds to increased demands of text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Reading comprehension is generally better than listening comprehension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Reads a wide variety of texts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Understands more than one point of view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Deals with more than one set of facts and theories, though integration may still be at a beginning level</w:t>
            </w:r>
          </w:p>
        </w:tc>
      </w:tr>
      <w:tr w:rsidR="00435AC4" w:rsidRPr="00BB2731" w:rsidTr="004D51D8">
        <w:tc>
          <w:tcPr>
            <w:tcW w:w="10296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t>STAGE 6 – Proficient Adult Reading</w:t>
            </w:r>
          </w:p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The defining feature of the Proficient Adult Reading stage involves highly developed comprehension abilities, which depend on highly skilled word recognition. At this stage readers are insightful, analytical and reflective.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Highly skilled word-recognition abilities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Highly developed comprehension abilities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Can make higher-order connections within and across texts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Integrates knowledge from a wide variety of sources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Selects text to match need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Constructs new ideas and knowledge from reading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Difficult text can be grappled with successfully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Handles increasingly complex vocabulary</w:t>
            </w:r>
          </w:p>
        </w:tc>
      </w:tr>
      <w:tr w:rsidR="00435AC4" w:rsidRPr="00BB2731" w:rsidTr="00435AC4">
        <w:tc>
          <w:tcPr>
            <w:tcW w:w="28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</w:p>
        </w:tc>
        <w:tc>
          <w:tcPr>
            <w:tcW w:w="10008" w:type="dxa"/>
          </w:tcPr>
          <w:p w:rsidR="00435AC4" w:rsidRPr="00BB2731" w:rsidRDefault="00435AC4" w:rsidP="00435AC4">
            <w:pPr>
              <w:rPr>
                <w:rFonts w:asciiTheme="minorHAnsi" w:hAnsiTheme="minorHAnsi" w:cs="Arial"/>
              </w:rPr>
            </w:pPr>
            <w:r w:rsidRPr="00BB2731">
              <w:rPr>
                <w:rFonts w:asciiTheme="minorHAnsi" w:hAnsiTheme="minorHAnsi" w:cs="Arial"/>
              </w:rPr>
              <w:t>High level comprehension is often domain or subject specific</w:t>
            </w:r>
          </w:p>
        </w:tc>
      </w:tr>
      <w:tr w:rsidR="00435AC4" w:rsidRPr="00BB2731" w:rsidTr="00E82E8D">
        <w:tc>
          <w:tcPr>
            <w:tcW w:w="10296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 w:cs="Arial"/>
                <w:b/>
              </w:rPr>
            </w:pPr>
            <w:r w:rsidRPr="00BB2731">
              <w:rPr>
                <w:rFonts w:asciiTheme="minorHAnsi" w:hAnsiTheme="minorHAnsi" w:cs="Arial"/>
                <w:b/>
              </w:rPr>
              <w:t>Overall Comments:</w:t>
            </w:r>
          </w:p>
        </w:tc>
      </w:tr>
      <w:tr w:rsidR="00435AC4" w:rsidRPr="00BB2731" w:rsidTr="00CE2177">
        <w:tc>
          <w:tcPr>
            <w:tcW w:w="10296" w:type="dxa"/>
            <w:gridSpan w:val="2"/>
          </w:tcPr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  <w:p w:rsidR="00435AC4" w:rsidRPr="00BB2731" w:rsidRDefault="00435AC4" w:rsidP="00435AC4">
            <w:pPr>
              <w:rPr>
                <w:rFonts w:asciiTheme="minorHAnsi" w:hAnsiTheme="minorHAnsi"/>
              </w:rPr>
            </w:pPr>
          </w:p>
        </w:tc>
      </w:tr>
    </w:tbl>
    <w:p w:rsidR="00435AC4" w:rsidRPr="00BB2731" w:rsidRDefault="00435AC4" w:rsidP="00076B75">
      <w:pPr>
        <w:rPr>
          <w:rFonts w:asciiTheme="minorHAnsi" w:hAnsiTheme="minorHAnsi" w:cs="Arial"/>
        </w:rPr>
      </w:pPr>
    </w:p>
    <w:sectPr w:rsidR="00435AC4" w:rsidRPr="00BB2731" w:rsidSect="00435AC4">
      <w:headerReference w:type="even" r:id="rId9"/>
      <w:headerReference w:type="default" r:id="rId10"/>
      <w:footerReference w:type="even" r:id="rId11"/>
      <w:footerReference w:type="default" r:id="rId12"/>
      <w:pgSz w:w="12240" w:h="15840" w:code="1"/>
      <w:pgMar w:top="1800" w:right="1080" w:bottom="1944" w:left="1080" w:header="720" w:footer="14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C44" w:rsidRDefault="00676C44" w:rsidP="00CE1613">
      <w:r>
        <w:separator/>
      </w:r>
    </w:p>
  </w:endnote>
  <w:endnote w:type="continuationSeparator" w:id="0">
    <w:p w:rsidR="00676C44" w:rsidRDefault="00676C44" w:rsidP="00CE1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7F" w:rsidRDefault="009B6D7F">
    <w:pPr>
      <w:pStyle w:val="Foot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7E2B99D" wp14:editId="6FF780D1">
          <wp:simplePos x="0" y="0"/>
          <wp:positionH relativeFrom="column">
            <wp:posOffset>-342900</wp:posOffset>
          </wp:positionH>
          <wp:positionV relativeFrom="paragraph">
            <wp:posOffset>43180</wp:posOffset>
          </wp:positionV>
          <wp:extent cx="7161530" cy="774065"/>
          <wp:effectExtent l="0" t="0" r="1270" b="0"/>
          <wp:wrapThrough wrapText="bothSides">
            <wp:wrapPolygon edited="0">
              <wp:start x="153" y="0"/>
              <wp:lineTo x="0" y="4961"/>
              <wp:lineTo x="0" y="7088"/>
              <wp:lineTo x="689" y="11340"/>
              <wp:lineTo x="0" y="14176"/>
              <wp:lineTo x="0" y="19137"/>
              <wp:lineTo x="383" y="20555"/>
              <wp:lineTo x="9040" y="20555"/>
              <wp:lineTo x="21527" y="19846"/>
              <wp:lineTo x="21527" y="709"/>
              <wp:lineTo x="536" y="0"/>
              <wp:lineTo x="153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153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7F" w:rsidRDefault="00D435F0">
    <w:pPr>
      <w:pStyle w:val="Footer"/>
    </w:pPr>
    <w:r>
      <w:rPr>
        <w:noProof/>
      </w:rPr>
      <w:drawing>
        <wp:anchor distT="0" distB="0" distL="114300" distR="114300" simplePos="0" relativeHeight="251685888" behindDoc="1" locked="0" layoutInCell="1" allowOverlap="1" wp14:anchorId="0515C864" wp14:editId="2FB55E8C">
          <wp:simplePos x="0" y="0"/>
          <wp:positionH relativeFrom="column">
            <wp:posOffset>70049</wp:posOffset>
          </wp:positionH>
          <wp:positionV relativeFrom="paragraph">
            <wp:posOffset>43540</wp:posOffset>
          </wp:positionV>
          <wp:extent cx="6318484" cy="774403"/>
          <wp:effectExtent l="0" t="0" r="635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4Y Footer 7_2014-LITERAC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484" cy="774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C44" w:rsidRDefault="00676C44" w:rsidP="00CE1613">
      <w:r>
        <w:separator/>
      </w:r>
    </w:p>
  </w:footnote>
  <w:footnote w:type="continuationSeparator" w:id="0">
    <w:p w:rsidR="00676C44" w:rsidRDefault="00676C44" w:rsidP="00CE16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7F" w:rsidRDefault="009B6D7F" w:rsidP="00076B75">
    <w:pPr>
      <w:pStyle w:val="Header"/>
      <w:tabs>
        <w:tab w:val="clear" w:pos="8640"/>
        <w:tab w:val="left" w:pos="450"/>
        <w:tab w:val="right" w:pos="9360"/>
      </w:tabs>
      <w:ind w:left="-720"/>
    </w:pPr>
    <w:r>
      <w:rPr>
        <w:noProof/>
      </w:rPr>
      <w:drawing>
        <wp:anchor distT="0" distB="0" distL="114300" distR="114300" simplePos="0" relativeHeight="251662333" behindDoc="0" locked="0" layoutInCell="1" allowOverlap="1" wp14:anchorId="2784C348" wp14:editId="2B447274">
          <wp:simplePos x="0" y="0"/>
          <wp:positionH relativeFrom="column">
            <wp:posOffset>-457200</wp:posOffset>
          </wp:positionH>
          <wp:positionV relativeFrom="paragraph">
            <wp:posOffset>-342900</wp:posOffset>
          </wp:positionV>
          <wp:extent cx="7315200" cy="1045845"/>
          <wp:effectExtent l="0" t="0" r="0" b="0"/>
          <wp:wrapThrough wrapText="bothSides">
            <wp:wrapPolygon edited="0">
              <wp:start x="3450" y="0"/>
              <wp:lineTo x="0" y="525"/>
              <wp:lineTo x="0" y="16787"/>
              <wp:lineTo x="300" y="20984"/>
              <wp:lineTo x="1650" y="20984"/>
              <wp:lineTo x="1950" y="16787"/>
              <wp:lineTo x="10800" y="8393"/>
              <wp:lineTo x="21525" y="6295"/>
              <wp:lineTo x="21525" y="525"/>
              <wp:lineTo x="3900" y="0"/>
              <wp:lineTo x="345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E7A90C" wp14:editId="014D3A8F">
              <wp:simplePos x="0" y="0"/>
              <wp:positionH relativeFrom="column">
                <wp:posOffset>228600</wp:posOffset>
              </wp:positionH>
              <wp:positionV relativeFrom="paragraph">
                <wp:posOffset>216535</wp:posOffset>
              </wp:positionV>
              <wp:extent cx="6629400" cy="571500"/>
              <wp:effectExtent l="0" t="0" r="0" b="12700"/>
              <wp:wrapSquare wrapText="bothSides"/>
              <wp:docPr id="36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9B6D7F" w:rsidRPr="00FD736D" w:rsidRDefault="009B6D7F" w:rsidP="002B52EB">
                          <w:pPr>
                            <w:pStyle w:val="Header"/>
                            <w:rPr>
                              <w:rFonts w:asciiTheme="minorHAnsi" w:hAnsiTheme="min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Civic Learning and Engagemnet</w:t>
                          </w:r>
                        </w:p>
                        <w:p w:rsidR="009B6D7F" w:rsidRPr="00076B75" w:rsidRDefault="009B6D7F" w:rsidP="00076B75">
                          <w:pPr>
                            <w:pStyle w:val="Header"/>
                            <w:rPr>
                              <w:rFonts w:asciiTheme="minorHAnsi" w:hAnsiTheme="minorHAnsi"/>
                              <w:noProof/>
                              <w:color w:val="000000" w:themeColor="text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left:0;text-align:left;margin-left:18pt;margin-top:17.05pt;width:522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9zcQIAAMsEAAAOAAAAZHJzL2Uyb0RvYy54bWysVN9v2jAQfp+0/8HyO03CAi1RQ5VSMU1C&#10;bSU69dk4DkRyfJ5tSNi0/31nJ1DW7WkaD+Z+fL7zfXeX27uukeQgjK1B5TS5iikRikNZq21Ov74s&#10;RzeUWMdUySQokdOjsPRu/vHDbaszMYYdyFIYgkGUzVqd051zOosiy3eiYfYKtFDorMA0zKFqtlFp&#10;WIvRGxmN43gatWBKbYALa9H60DvpPMSvKsHdU1VZ4YjMKb7NhdOEc+PPaH7Lsq1helfz4RnsH17R&#10;sFph0nOoB+YY2Zv6j1BNzQ1YqNwVhyaCqqq5CDVgNUn8rpr1jmkRakFyrD7TZP9fWP54eDakLnP6&#10;aUqJYg326EV0jtxDR9CE/LTaZghbawS6Du3Y55PdotGX3VWm8f9YEEE/Mn08s+ujcTROp+NZGqOL&#10;o29ynUxQxvDR221trPssoCFeyKnB7gVS2WFlXQ89QXwyC7Iul7WUQTHbzUIacmDY6WX4DdF/g0nl&#10;wQr8tT5ibxFhVvo0LMMno+iR/vGhjz8Wk+txcT2ZjabFJBmlSXwzKop4PHpYFnERp8vFLL3/OaQ8&#10;3Y88dz1HXnLdphsI3UB5RD4N9BNpNV/WWPSKWffMDI4g8oRr5Z7wqCS0OYVBomQH5vvf7B6Pk4Fe&#10;Sloc6Zzab3tmBCXyi8KZmSVp6ncgKCmWg4q59GwuPWrfLAC5THCBNQ+ixzt5EisDzStuX+Gzoosp&#10;jrlz6k7iwvWLhtvLRVEEEE69Zm6l1pr70J5i39KX7pUZPfTdIX2PcBp+lr1rf4/t21jsHVR1mA1P&#10;cM8qzpRXcGPCdA3b7VfyUg+ot2/Q/BcAAAD//wMAUEsDBBQABgAIAAAAIQDZ7zn83AAAAAoBAAAP&#10;AAAAZHJzL2Rvd25yZXYueG1sTE9NT8MwDL0j8R8iI3FBLN0Y3ShNJ0AC7bqxH+A2XlvROFWTrd2/&#10;xzvByfZ71vvIN5Pr1JmG0Ho2MJ8loIgrb1uuDRy+Px/XoEJEtth5JgMXCrApbm9yzKwfeUfnfayV&#10;iHDI0EATY59pHaqGHIaZ74mFO/rBYZRzqLUdcBRx1+lFkqTaYcvi0GBPHw1VP/uTM3Dcjg/PL2P5&#10;FQ+r3TJ9x3ZV+osx93fT2yuoSFP8e4ZrfIkOhWQq/YltUJ2Bp1SqRJnLOagrn6wTQUrZFgLpItf/&#10;KxS/AAAA//8DAFBLAQItABQABgAIAAAAIQC2gziS/gAAAOEBAAATAAAAAAAAAAAAAAAAAAAAAABb&#10;Q29udGVudF9UeXBlc10ueG1sUEsBAi0AFAAGAAgAAAAhADj9If/WAAAAlAEAAAsAAAAAAAAAAAAA&#10;AAAALwEAAF9yZWxzLy5yZWxzUEsBAi0AFAAGAAgAAAAhALREz3NxAgAAywQAAA4AAAAAAAAAAAAA&#10;AAAALgIAAGRycy9lMm9Eb2MueG1sUEsBAi0AFAAGAAgAAAAhANnvOfzcAAAACgEAAA8AAAAAAAAA&#10;AAAAAAAAywQAAGRycy9kb3ducmV2LnhtbFBLBQYAAAAABAAEAPMAAADUBQAAAAA=&#10;" stroked="f">
              <v:textbox>
                <w:txbxContent>
                  <w:p w:rsidR="009B6D7F" w:rsidRPr="00FD736D" w:rsidRDefault="009B6D7F" w:rsidP="002B52EB">
                    <w:pPr>
                      <w:pStyle w:val="Header"/>
                      <w:rPr>
                        <w:rFonts w:asciiTheme="minorHAnsi" w:hAnsiTheme="minorHAnsi"/>
                        <w:noProof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inorHAnsi" w:hAnsiTheme="minorHAnsi"/>
                        <w:noProof/>
                        <w:color w:val="000000" w:themeColor="text1"/>
                        <w:sz w:val="40"/>
                        <w:szCs w:val="40"/>
                      </w:rPr>
                      <w:t>Civic Learning and Engagemnet</w:t>
                    </w:r>
                  </w:p>
                  <w:p w:rsidR="009B6D7F" w:rsidRPr="00076B75" w:rsidRDefault="009B6D7F" w:rsidP="00076B75">
                    <w:pPr>
                      <w:pStyle w:val="Header"/>
                      <w:rPr>
                        <w:rFonts w:asciiTheme="minorHAnsi" w:hAnsiTheme="minorHAnsi"/>
                        <w:noProof/>
                        <w:color w:val="000000" w:themeColor="text1"/>
                        <w:sz w:val="36"/>
                        <w:szCs w:val="3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9B6D7F" w:rsidRPr="00076B75" w:rsidRDefault="009B6D7F" w:rsidP="00076B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7F" w:rsidRDefault="00D435F0" w:rsidP="0077608F">
    <w:pPr>
      <w:pStyle w:val="Header"/>
      <w:tabs>
        <w:tab w:val="clear" w:pos="8640"/>
        <w:tab w:val="left" w:pos="450"/>
        <w:tab w:val="right" w:pos="9360"/>
      </w:tabs>
      <w:ind w:left="-720"/>
    </w:pPr>
    <w:r>
      <w:rPr>
        <w:noProof/>
      </w:rPr>
      <w:drawing>
        <wp:anchor distT="0" distB="0" distL="114300" distR="114300" simplePos="0" relativeHeight="251684864" behindDoc="1" locked="0" layoutInCell="1" allowOverlap="1" wp14:anchorId="0ACC238B" wp14:editId="547C49B0">
          <wp:simplePos x="0" y="0"/>
          <wp:positionH relativeFrom="column">
            <wp:posOffset>-678976</wp:posOffset>
          </wp:positionH>
          <wp:positionV relativeFrom="paragraph">
            <wp:posOffset>-498143</wp:posOffset>
          </wp:positionV>
          <wp:extent cx="7779224" cy="136477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4Y Header_Literac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302" cy="136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D7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23C123" wp14:editId="59B535ED">
              <wp:simplePos x="0" y="0"/>
              <wp:positionH relativeFrom="column">
                <wp:posOffset>228600</wp:posOffset>
              </wp:positionH>
              <wp:positionV relativeFrom="paragraph">
                <wp:posOffset>216535</wp:posOffset>
              </wp:positionV>
              <wp:extent cx="6629400" cy="571500"/>
              <wp:effectExtent l="0" t="0" r="0" b="1270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9B6D7F" w:rsidRPr="00FD736D" w:rsidRDefault="00435AC4" w:rsidP="0077608F">
                          <w:pPr>
                            <w:pStyle w:val="Header"/>
                            <w:rPr>
                              <w:rFonts w:asciiTheme="minorHAnsi" w:hAnsiTheme="min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435AC4">
                            <w:rPr>
                              <w:rFonts w:asciiTheme="minorHAnsi" w:hAnsiTheme="min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Quick Check: Developmental Stages of Reading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8pt;margin-top:17.05pt;width:522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58cAIAANAEAAAOAAAAZHJzL2Uyb0RvYy54bWysVN9v2jAQfp+0/8HyO02CApSooUqpmCZV&#10;bSWo+mwcByI5Ps82JGza/76zE2jX7WkaD+Z+fL7zfXeXm9uukeQojK1B5TS5iikRikNZq11OXzar&#10;0TUl1jFVMglK5PQkLL1dfP500+pMjGEPshSGYBBls1bndO+czqLI8r1omL0CLRQ6KzANc6iaXVQa&#10;1mL0RkbjOJ5GLZhSG+DCWrTe9066CPGrSnD3VFVWOCJzim9z4TTh3PozWtywbGeY3td8eAb7h1c0&#10;rFaY9BLqnjlGDqb+I1RTcwMWKnfFoYmgqmouQg1YTRJ/qGa9Z1qEWpAcqy802f8Xlj8enw2pS+wd&#10;JYo12KKN6By5g44knp1W2wxBa40w16HZIwe7RaMvuqtM4/+xHIJ+5Pl04dYH42icTsfzNEYXR99k&#10;lkxQxjDR221trPsioCFeyKnB3gVK2fHBuh56hvhkFmRdrmopg2J226U05Miwz6vwG6L/BpPKgxX4&#10;a33E3iLCpPRpWIZPRtEj/eNDF38sJ7NxMZvMR9NikozSJL4eFUU8Ht2viriI09Vynt79HFKe70ee&#10;u54jL7lu2w1MD/xtoTwhrQb6sbSar2qs/YFZ98wMziHShbvlnvCoJLQ5hUGiZA/m+9/sHo/jgV5K&#10;WpzrnNpvB2YEJfKrwsGZJ2nqFyEoKVaFinnv2b73qEOzBKQUhwNfF0SPd/IsVgaaV1zBwmdFF1Mc&#10;c+fUncWl67cNV5iLogggHH3N3INaa+5De6Z9ZzfdKzN6aL9DFh/hvAEs+zAFPbbvZnFwUNVhRDzP&#10;Pas4Wl7BtQlDNqy438v3ekC9fYgWvwAAAP//AwBQSwMEFAAGAAgAAAAhANnvOfzcAAAACgEAAA8A&#10;AABkcnMvZG93bnJldi54bWxMT01PwzAMvSPxHyIjcUEs3RjdKE0nQALturEf4DZeW9E4VZOt3b/H&#10;O8HJ9nvW+8g3k+vUmYbQejYwnyWgiCtvW64NHL4/H9egQkS22HkmAxcKsClub3LMrB95R+d9rJWI&#10;cMjQQBNjn2kdqoYchpnviYU7+sFhlHOotR1wFHHX6UWSpNphy+LQYE8fDVU/+5MzcNyOD88vY/kV&#10;D6vdMn3HdlX6izH3d9PbK6hIU/x7hmt8iQ6FZCr9iW1QnYGnVKpEmcs5qCufrBNBStkWAuki1/8r&#10;FL8AAAD//wMAUEsBAi0AFAAGAAgAAAAhALaDOJL+AAAA4QEAABMAAAAAAAAAAAAAAAAAAAAAAFtD&#10;b250ZW50X1R5cGVzXS54bWxQSwECLQAUAAYACAAAACEAOP0h/9YAAACUAQAACwAAAAAAAAAAAAAA&#10;AAAvAQAAX3JlbHMvLnJlbHNQSwECLQAUAAYACAAAACEA0aqefHACAADQBAAADgAAAAAAAAAAAAAA&#10;AAAuAgAAZHJzL2Uyb0RvYy54bWxQSwECLQAUAAYACAAAACEA2e85/NwAAAAKAQAADwAAAAAAAAAA&#10;AAAAAADKBAAAZHJzL2Rvd25yZXYueG1sUEsFBgAAAAAEAAQA8wAAANMFAAAAAA==&#10;" stroked="f">
              <v:textbox>
                <w:txbxContent>
                  <w:p w:rsidR="009B6D7F" w:rsidRPr="00FD736D" w:rsidRDefault="00435AC4" w:rsidP="0077608F">
                    <w:pPr>
                      <w:pStyle w:val="Header"/>
                      <w:rPr>
                        <w:rFonts w:asciiTheme="minorHAnsi" w:hAnsiTheme="minorHAnsi"/>
                        <w:noProof/>
                        <w:color w:val="000000" w:themeColor="text1"/>
                        <w:sz w:val="40"/>
                        <w:szCs w:val="40"/>
                      </w:rPr>
                    </w:pPr>
                    <w:r w:rsidRPr="00435AC4">
                      <w:rPr>
                        <w:rFonts w:asciiTheme="minorHAnsi" w:hAnsiTheme="minorHAnsi"/>
                        <w:noProof/>
                        <w:color w:val="000000" w:themeColor="text1"/>
                        <w:sz w:val="40"/>
                        <w:szCs w:val="40"/>
                      </w:rPr>
                      <w:t>Quick Check: Developmental Stages of Reading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04E2F"/>
    <w:multiLevelType w:val="hybridMultilevel"/>
    <w:tmpl w:val="3BBC29B6"/>
    <w:lvl w:ilvl="0" w:tplc="8A8E129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A37CA0"/>
    <w:multiLevelType w:val="hybridMultilevel"/>
    <w:tmpl w:val="9654ADB8"/>
    <w:lvl w:ilvl="0" w:tplc="8A8E129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CD44742"/>
    <w:multiLevelType w:val="hybridMultilevel"/>
    <w:tmpl w:val="D5AE0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96D7D54"/>
    <w:multiLevelType w:val="hybridMultilevel"/>
    <w:tmpl w:val="872AFE0C"/>
    <w:lvl w:ilvl="0" w:tplc="8A8E1290">
      <w:start w:val="1"/>
      <w:numFmt w:val="bullet"/>
      <w:lvlText w:val="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">
    <w:nsid w:val="2DBA6B45"/>
    <w:multiLevelType w:val="hybridMultilevel"/>
    <w:tmpl w:val="092E6920"/>
    <w:lvl w:ilvl="0" w:tplc="8A8E129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4E56734"/>
    <w:multiLevelType w:val="hybridMultilevel"/>
    <w:tmpl w:val="06E28A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9BF646A"/>
    <w:multiLevelType w:val="hybridMultilevel"/>
    <w:tmpl w:val="EF46FF7C"/>
    <w:lvl w:ilvl="0" w:tplc="3828BF7A">
      <w:numFmt w:val="bullet"/>
      <w:lvlText w:val=""/>
      <w:lvlJc w:val="left"/>
      <w:pPr>
        <w:tabs>
          <w:tab w:val="num" w:pos="2100"/>
        </w:tabs>
        <w:ind w:left="2100" w:hanging="360"/>
      </w:pPr>
      <w:rPr>
        <w:rFonts w:ascii="Symbol" w:eastAsia="Times New Roman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AC4"/>
    <w:rsid w:val="000174B0"/>
    <w:rsid w:val="00060D4F"/>
    <w:rsid w:val="00076B75"/>
    <w:rsid w:val="000B246F"/>
    <w:rsid w:val="000B75CC"/>
    <w:rsid w:val="00147D17"/>
    <w:rsid w:val="00247EF6"/>
    <w:rsid w:val="002557E2"/>
    <w:rsid w:val="0029016E"/>
    <w:rsid w:val="002939E8"/>
    <w:rsid w:val="002B52EB"/>
    <w:rsid w:val="00411D8D"/>
    <w:rsid w:val="00435AC4"/>
    <w:rsid w:val="00467774"/>
    <w:rsid w:val="004C7671"/>
    <w:rsid w:val="00512E3C"/>
    <w:rsid w:val="00592303"/>
    <w:rsid w:val="005B3089"/>
    <w:rsid w:val="005B6252"/>
    <w:rsid w:val="00615CCC"/>
    <w:rsid w:val="00653C61"/>
    <w:rsid w:val="00676C44"/>
    <w:rsid w:val="00685609"/>
    <w:rsid w:val="006B5E6C"/>
    <w:rsid w:val="00727D73"/>
    <w:rsid w:val="00764A5B"/>
    <w:rsid w:val="00774576"/>
    <w:rsid w:val="0077608F"/>
    <w:rsid w:val="00803487"/>
    <w:rsid w:val="0085195A"/>
    <w:rsid w:val="008B4566"/>
    <w:rsid w:val="009B4D89"/>
    <w:rsid w:val="009B6D7F"/>
    <w:rsid w:val="00A952C7"/>
    <w:rsid w:val="00AB025D"/>
    <w:rsid w:val="00B00EB3"/>
    <w:rsid w:val="00B057B1"/>
    <w:rsid w:val="00B610B6"/>
    <w:rsid w:val="00B93728"/>
    <w:rsid w:val="00BB2731"/>
    <w:rsid w:val="00C52CF7"/>
    <w:rsid w:val="00CE1613"/>
    <w:rsid w:val="00D128D1"/>
    <w:rsid w:val="00D17F4F"/>
    <w:rsid w:val="00D25A98"/>
    <w:rsid w:val="00D31B71"/>
    <w:rsid w:val="00D435F0"/>
    <w:rsid w:val="00D8261E"/>
    <w:rsid w:val="00DF498B"/>
    <w:rsid w:val="00E8489E"/>
    <w:rsid w:val="00EC06B8"/>
    <w:rsid w:val="00F00231"/>
    <w:rsid w:val="00F141B6"/>
    <w:rsid w:val="00FD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B7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6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613"/>
  </w:style>
  <w:style w:type="paragraph" w:styleId="Footer">
    <w:name w:val="footer"/>
    <w:basedOn w:val="Normal"/>
    <w:link w:val="FooterChar"/>
    <w:uiPriority w:val="99"/>
    <w:unhideWhenUsed/>
    <w:rsid w:val="00CE16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613"/>
  </w:style>
  <w:style w:type="paragraph" w:styleId="BalloonText">
    <w:name w:val="Balloon Text"/>
    <w:basedOn w:val="Normal"/>
    <w:link w:val="BalloonTextChar"/>
    <w:uiPriority w:val="99"/>
    <w:semiHidden/>
    <w:unhideWhenUsed/>
    <w:rsid w:val="00D17F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4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3C6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75C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5A98"/>
    <w:pPr>
      <w:ind w:left="720"/>
      <w:contextualSpacing/>
    </w:pPr>
  </w:style>
  <w:style w:type="table" w:styleId="TableGrid">
    <w:name w:val="Table Grid"/>
    <w:basedOn w:val="TableNormal"/>
    <w:uiPriority w:val="59"/>
    <w:rsid w:val="00435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B7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16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613"/>
  </w:style>
  <w:style w:type="paragraph" w:styleId="Footer">
    <w:name w:val="footer"/>
    <w:basedOn w:val="Normal"/>
    <w:link w:val="FooterChar"/>
    <w:uiPriority w:val="99"/>
    <w:unhideWhenUsed/>
    <w:rsid w:val="00CE16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613"/>
  </w:style>
  <w:style w:type="paragraph" w:styleId="BalloonText">
    <w:name w:val="Balloon Text"/>
    <w:basedOn w:val="Normal"/>
    <w:link w:val="BalloonTextChar"/>
    <w:uiPriority w:val="99"/>
    <w:semiHidden/>
    <w:unhideWhenUsed/>
    <w:rsid w:val="00D17F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4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3C6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75C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5A98"/>
    <w:pPr>
      <w:ind w:left="720"/>
      <w:contextualSpacing/>
    </w:pPr>
  </w:style>
  <w:style w:type="table" w:styleId="TableGrid">
    <w:name w:val="Table Grid"/>
    <w:basedOn w:val="TableNormal"/>
    <w:uiPriority w:val="59"/>
    <w:rsid w:val="00435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KZ\Dropbox%20(Tactile%20Design%20Group)\You%20for%20Youth\2_Option%20Year%20One\Task%203.2%20(outreach)\3.2.2%20mobile\Final%20Templates\Literacy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F6831C-8272-449A-99E5-4C3625652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Literacy_Template.dotx</Template>
  <TotalTime>26</TotalTime>
  <Pages>3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Tactile Design Group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JimKZ</dc:creator>
  <cp:lastModifiedBy>JimKZ</cp:lastModifiedBy>
  <cp:revision>5</cp:revision>
  <cp:lastPrinted>2014-07-19T21:29:00Z</cp:lastPrinted>
  <dcterms:created xsi:type="dcterms:W3CDTF">2014-07-17T20:59:00Z</dcterms:created>
  <dcterms:modified xsi:type="dcterms:W3CDTF">2014-09-10T19:08:00Z</dcterms:modified>
</cp:coreProperties>
</file>